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C570A22" w:rsidR="00212296" w:rsidRDefault="00E30868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追訴權時</w:t>
      </w:r>
      <w:r w:rsidR="006069C0">
        <w:rPr>
          <w:rFonts w:hint="eastAsia"/>
          <w:sz w:val="32"/>
          <w:szCs w:val="32"/>
        </w:rPr>
        <w:t>效</w:t>
      </w:r>
    </w:p>
    <w:p w14:paraId="6B49FF7E" w14:textId="7815FC2C" w:rsidR="00B65E54" w:rsidRPr="00444B7C" w:rsidRDefault="00B65E54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7E1A5861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9532D8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則新聞報導：</w:t>
      </w:r>
    </w:p>
    <w:p w14:paraId="601982AC" w14:textId="77777777" w:rsidR="007F1686" w:rsidRPr="007F1686" w:rsidRDefault="007F1686" w:rsidP="007F1686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7F1686">
        <w:rPr>
          <w:rFonts w:asciiTheme="minorEastAsia" w:hAnsiTheme="minorEastAsia" w:cs="新細明體"/>
          <w:color w:val="232A31"/>
          <w:kern w:val="0"/>
          <w:szCs w:val="24"/>
        </w:rPr>
        <w:t>本案是因43歲潘子鑑、44歲陳諭詩，及42歲吳男、39歲的陳女曾合資在桃園經營檳榔攤，1998年潘等4人因細故共同毆打並拘禁當時只有17歲的林姓少女，隔天用毛巾勒斃她，將屍體焚燒棄置。22年後，檢警才因祕密檢舉破案。</w:t>
      </w:r>
    </w:p>
    <w:p w14:paraId="4DB6EC88" w14:textId="77777777" w:rsidR="007F1686" w:rsidRPr="007F1686" w:rsidRDefault="007F1686" w:rsidP="007F168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7F1686">
        <w:rPr>
          <w:rFonts w:asciiTheme="minorEastAsia" w:hAnsiTheme="minorEastAsia" w:cs="新細明體"/>
          <w:color w:val="232A31"/>
          <w:kern w:val="0"/>
          <w:szCs w:val="24"/>
        </w:rPr>
        <w:t>承審的最高法院法官提案統一見解後，最高法院刑事大法庭裁定，認定依當時的訴訟法規定，就算犯人不明，檢察官調查所進行的偵查程序，仍是對犯嫌行使追訴權，殺人凶手仍須受追訴。最高法院承審法官駁回上訴，將潘等人判刑確定。</w:t>
      </w:r>
    </w:p>
    <w:p w14:paraId="7D9CF465" w14:textId="77777777" w:rsidR="007F1686" w:rsidRPr="007F1686" w:rsidRDefault="007F1686" w:rsidP="007F168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7F1686">
        <w:rPr>
          <w:rFonts w:asciiTheme="minorEastAsia" w:hAnsiTheme="minorEastAsia" w:cs="新細明體"/>
          <w:color w:val="232A31"/>
          <w:kern w:val="0"/>
          <w:szCs w:val="24"/>
        </w:rPr>
        <w:t>民事求償部分，法院認定潘及陳在1998年殺人，但林父去年才提求償訴訟，超過民法所定10年的最長時效，請求權時效已完成，判決免賠。</w:t>
      </w:r>
    </w:p>
    <w:p w14:paraId="0958C27A" w14:textId="480011EC" w:rsidR="007F1686" w:rsidRPr="007F1686" w:rsidRDefault="007F1686" w:rsidP="007F168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7F1686">
        <w:rPr>
          <w:rFonts w:asciiTheme="minorEastAsia" w:hAnsiTheme="minorEastAsia" w:cs="新細明體"/>
          <w:color w:val="232A31"/>
          <w:kern w:val="0"/>
          <w:szCs w:val="24"/>
        </w:rPr>
        <w:t>今年6月8日陳諭詩聲請釋憲，主張判刑定讞的判決，及其所適用之刑法施行法第8條之2規定，有牴觸憲法第7條平等權、第8條人身自由權、信賴保護原則、法律不溯及既往原則及比例原則等疑義，聲請法規範及裁判憲法審查，憲法法庭裁定受理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2022/10/12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周</w:t>
      </w:r>
      <w:r w:rsidR="00743FB7">
        <w:rPr>
          <w:rFonts w:asciiTheme="minorEastAsia" w:hAnsiTheme="minorEastAsia" w:cs="新細明體" w:hint="eastAsia"/>
          <w:color w:val="232A31"/>
          <w:kern w:val="0"/>
          <w:szCs w:val="24"/>
        </w:rPr>
        <w:t>刊王)</w:t>
      </w:r>
    </w:p>
    <w:p w14:paraId="3D5B233F" w14:textId="77777777" w:rsidR="003A1166" w:rsidRPr="000B132C" w:rsidRDefault="003A1166" w:rsidP="003A116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B132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前新光醫院副院長黃芳彥因涉及協助前第一夫人吳淑珍洗錢，被檢方通緝，時效到民國123年。台北地檢署日前接獲外館通報，證實黃芳彥已在美國死亡，今天將黃男不起訴處分。</w:t>
      </w:r>
    </w:p>
    <w:p w14:paraId="3583A41C" w14:textId="77777777" w:rsidR="00965B30" w:rsidRPr="000B132C" w:rsidRDefault="00965B30" w:rsidP="00965B30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16FD5D55" w14:textId="27AD7F8B" w:rsidR="003A1166" w:rsidRDefault="003A1166" w:rsidP="00965B30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0B132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特偵組偵辦扁案期間，於98年1月間前往黃芳彥相關住所搜索，在黃芳彥一件西裝口袋內搜到鑽石，當中有11 顆裸鑽共價值4700萬元，同時查扣了與國務機要費案有關的TIFFANY鑽戒及不少翡翠、首飾，總計80餘件。</w:t>
      </w:r>
      <w:r w:rsidR="00965B30" w:rsidRPr="000B132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965B30" w:rsidRPr="000B132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0B132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0B132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2022/08/04 </w:t>
      </w:r>
      <w:r w:rsidRPr="000B132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中央通訊社)</w:t>
      </w:r>
    </w:p>
    <w:p w14:paraId="4602B7A2" w14:textId="77777777" w:rsidR="00BE14BD" w:rsidRPr="000B132C" w:rsidRDefault="00BE14BD" w:rsidP="00965B30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4C8A5068" w14:textId="77777777" w:rsidR="004F2E4A" w:rsidRPr="000B132C" w:rsidRDefault="004F2E4A" w:rsidP="004F2E4A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0B132C">
        <w:rPr>
          <w:rFonts w:asciiTheme="minorEastAsia" w:hAnsiTheme="minorEastAsia" w:cs="新細明體"/>
          <w:color w:val="232A31"/>
          <w:kern w:val="0"/>
          <w:szCs w:val="24"/>
        </w:rPr>
        <w:t>大甲鎮瀾宮多年前將信徒還願的金牌大大小小逾上百萬面，鎔鑄雕刻成一尊高四點二尺，逾二百七十公斤重的「金媽祖」，安置在地下室的媽祖博物館，成為鎮廟之寶，但去年有民眾向檢方檢舉非純金，台中地檢署近日偵查終結，因已逾追訴期不起訴。顏清標二十五日說，金媽祖是純金打造，絕對經得起考驗。</w:t>
      </w:r>
    </w:p>
    <w:p w14:paraId="713B75E1" w14:textId="4BCE293E" w:rsidR="004F2E4A" w:rsidRPr="000B132C" w:rsidRDefault="004F2E4A" w:rsidP="000B132C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0B132C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地檢署的偵查內容指出，民眾檢舉鎮瀾宮對外宣稱「金媽祖」是以一億二千萬元打造，但「金媽祖」並非純金，使用的黃金也未達二百七十公斤，剩餘黃金不知去向，也僅支付廠商二千多萬元，質疑鎮瀾宮董事長顏清標涉及詐欺取財、侵占及背信等罪嫌。</w:t>
      </w:r>
      <w:r w:rsidR="000B132C" w:rsidRPr="000B132C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0B132C" w:rsidRPr="000B132C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0B132C" w:rsidRPr="000B132C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0B132C" w:rsidRPr="000B132C">
        <w:rPr>
          <w:rFonts w:asciiTheme="minorEastAsia" w:hAnsiTheme="minorEastAsia" w:cs="新細明體"/>
          <w:color w:val="232A31"/>
          <w:kern w:val="0"/>
          <w:szCs w:val="24"/>
        </w:rPr>
        <w:t xml:space="preserve">2022/09/26 </w:t>
      </w:r>
      <w:r w:rsidR="000B132C" w:rsidRPr="000B132C">
        <w:rPr>
          <w:rFonts w:asciiTheme="minorEastAsia" w:hAnsiTheme="minorEastAsia" w:cs="新細明體" w:hint="eastAsia"/>
          <w:color w:val="232A31"/>
          <w:kern w:val="0"/>
          <w:szCs w:val="24"/>
        </w:rPr>
        <w:t>中華日報)</w:t>
      </w:r>
    </w:p>
    <w:p w14:paraId="13EE78CC" w14:textId="02FF76E3" w:rsidR="000B132C" w:rsidRPr="00E67C13" w:rsidRDefault="000B132C" w:rsidP="002A67DC">
      <w:pPr>
        <w:pStyle w:val="a5"/>
        <w:widowControl/>
        <w:numPr>
          <w:ilvl w:val="0"/>
          <w:numId w:val="17"/>
        </w:numPr>
        <w:shd w:val="clear" w:color="auto" w:fill="FFFFFF"/>
        <w:spacing w:line="375" w:lineRule="atLeast"/>
        <w:ind w:leftChars="0"/>
        <w:textAlignment w:val="baseline"/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</w:pPr>
      <w:r w:rsidRPr="00531F1D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>台中市一名資深資優班導師、</w:t>
      </w:r>
      <w:r w:rsidRPr="00E67C1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>現任校長</w:t>
      </w:r>
      <w:r w:rsidR="00E67C1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>***</w:t>
      </w:r>
      <w:r w:rsidRPr="00E67C1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 xml:space="preserve">，日前被人本教育基金會爆出20年前曾性侵女學生，後續還有橫跨10年的學姊、學妹都跳出來提出性平申訴。由於此案已過追訴期，最早出面的當事人A小姐，多次表示不願意進入司法偵查程序，然而台中市教育局日前主動向地檢署告發。 </w:t>
      </w:r>
      <w:r w:rsidRPr="00E67C13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 xml:space="preserve"> </w:t>
      </w:r>
      <w:r w:rsidRPr="00E67C1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>(</w:t>
      </w:r>
      <w:r w:rsidR="00DE6A08" w:rsidRPr="00E67C13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>2022/08/28 The News Lens)</w:t>
      </w:r>
    </w:p>
    <w:p w14:paraId="6D321E87" w14:textId="0D93CBCA" w:rsidR="00031042" w:rsidRPr="00031042" w:rsidRDefault="00031042" w:rsidP="00031042">
      <w:pPr>
        <w:widowControl/>
        <w:shd w:val="clear" w:color="auto" w:fill="FFFFFF"/>
        <w:spacing w:line="375" w:lineRule="atLeast"/>
        <w:textAlignment w:val="baseline"/>
        <w:rPr>
          <w:rFonts w:asciiTheme="minorEastAsia" w:hAnsiTheme="minorEastAsia" w:cs="新細明體"/>
          <w:color w:val="4D4D4D"/>
          <w:spacing w:val="8"/>
          <w:kern w:val="0"/>
          <w:szCs w:val="24"/>
        </w:rPr>
      </w:pPr>
    </w:p>
    <w:p w14:paraId="0F27C7F1" w14:textId="237F2649" w:rsidR="00DE6A08" w:rsidRPr="00AC6B5A" w:rsidRDefault="00DE6A08" w:rsidP="00DE6A08">
      <w:pPr>
        <w:pStyle w:val="a5"/>
        <w:widowControl/>
        <w:numPr>
          <w:ilvl w:val="0"/>
          <w:numId w:val="17"/>
        </w:numPr>
        <w:shd w:val="clear" w:color="auto" w:fill="FFFFFF"/>
        <w:spacing w:after="300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AC6B5A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前台中縣大雅鄉公所張姓男清潔員，自1995年間涉嫌私下兜售負責區域之掩埋場入場票券，牟利149萬餘元，經檢方依瀆職等罪起訴，法院通緝至2022年3月，已超過法律追訴期25年，台中地院依法諭知免訴。 </w:t>
      </w:r>
      <w:r w:rsidRPr="00AC6B5A">
        <w:rPr>
          <w:rFonts w:asciiTheme="minorEastAsia" w:hAnsiTheme="minorEastAsia" w:cs="新細明體"/>
          <w:color w:val="000000"/>
          <w:kern w:val="0"/>
          <w:szCs w:val="24"/>
        </w:rPr>
        <w:t xml:space="preserve"> (2022/05/15 </w:t>
      </w:r>
      <w:r w:rsidRPr="00AC6B5A">
        <w:rPr>
          <w:rFonts w:asciiTheme="minorEastAsia" w:hAnsiTheme="minorEastAsia" w:cs="新細明體" w:hint="eastAsia"/>
          <w:color w:val="000000"/>
          <w:kern w:val="0"/>
          <w:szCs w:val="24"/>
        </w:rPr>
        <w:t>中時新聞網)</w:t>
      </w:r>
    </w:p>
    <w:p w14:paraId="0631C615" w14:textId="0EFA36CE" w:rsidR="00DF714C" w:rsidRPr="00531F1D" w:rsidRDefault="00DF714C" w:rsidP="00DF714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31F1D">
        <w:rPr>
          <w:rFonts w:asciiTheme="minorEastAsia" w:hAnsiTheme="minorEastAsia" w:cs="Segoe UI"/>
          <w:color w:val="222222"/>
          <w:kern w:val="0"/>
          <w:szCs w:val="24"/>
        </w:rPr>
        <w:t>華城連環殺人案」發生於1986年9月15日到1991年4月3日期間，5年間先後共10名女子遭到綁架後姦殺，受害者年齡介乎13歲至69歲</w:t>
      </w:r>
      <w:r w:rsidR="00CB1A1F" w:rsidRPr="00531F1D">
        <w:rPr>
          <w:rFonts w:asciiTheme="minorEastAsia" w:hAnsiTheme="minorEastAsia" w:cs="Segoe UI" w:hint="eastAsia"/>
          <w:color w:val="222222"/>
          <w:kern w:val="0"/>
          <w:szCs w:val="24"/>
        </w:rPr>
        <w:t>，</w:t>
      </w:r>
      <w:r w:rsidRPr="00531F1D">
        <w:rPr>
          <w:rFonts w:asciiTheme="minorEastAsia" w:hAnsiTheme="minorEastAsia" w:cs="Segoe UI"/>
          <w:color w:val="222222"/>
          <w:kern w:val="0"/>
          <w:szCs w:val="24"/>
        </w:rPr>
        <w:t>作案手法相當兇殘，十名受害者當中只有一人倖存。</w:t>
      </w:r>
    </w:p>
    <w:p w14:paraId="19C00A3D" w14:textId="77777777" w:rsidR="00E67C13" w:rsidRDefault="00E67C13" w:rsidP="00CB1A1F">
      <w:pPr>
        <w:pStyle w:val="a5"/>
        <w:widowControl/>
        <w:ind w:leftChars="0" w:left="956"/>
        <w:rPr>
          <w:rFonts w:asciiTheme="minorEastAsia" w:hAnsiTheme="minorEastAsia" w:cs="Segoe UI"/>
          <w:color w:val="222222"/>
          <w:kern w:val="0"/>
          <w:szCs w:val="24"/>
        </w:rPr>
      </w:pPr>
    </w:p>
    <w:p w14:paraId="01A43E92" w14:textId="3287AB36" w:rsidR="00DF714C" w:rsidRPr="00AC6B5A" w:rsidRDefault="00DF714C" w:rsidP="00CB1A1F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531F1D">
        <w:rPr>
          <w:rFonts w:asciiTheme="minorEastAsia" w:hAnsiTheme="minorEastAsia" w:cs="Segoe UI"/>
          <w:color w:val="222222"/>
          <w:kern w:val="0"/>
          <w:szCs w:val="24"/>
        </w:rPr>
        <w:t>自1986年揭發以來，一直未能偵破，真兇逍遙法外33年。而昨日（18日）根據南韓SBS電視台報導，警方已通過DNA鑑定確定了這名連環殺人案疑犯。雖然有關案件的法律追訴期已過，警方指無法對有關疑犯進行法律制裁，但因考慮到國民對本案件的極大關注，警方正研究應否公開疑犯身份。</w:t>
      </w:r>
      <w:r w:rsidR="00CB1A1F" w:rsidRPr="00531F1D">
        <w:rPr>
          <w:rFonts w:asciiTheme="minorEastAsia" w:hAnsiTheme="minorEastAsia" w:cs="Segoe UI" w:hint="eastAsia"/>
          <w:color w:val="222222"/>
          <w:kern w:val="0"/>
          <w:szCs w:val="24"/>
        </w:rPr>
        <w:t xml:space="preserve"> </w:t>
      </w:r>
      <w:r w:rsidR="00CB1A1F" w:rsidRPr="00531F1D">
        <w:rPr>
          <w:rFonts w:asciiTheme="minorEastAsia" w:hAnsiTheme="minorEastAsia" w:cs="Segoe UI"/>
          <w:color w:val="222222"/>
          <w:kern w:val="0"/>
          <w:szCs w:val="24"/>
        </w:rPr>
        <w:t xml:space="preserve">  </w:t>
      </w:r>
      <w:r w:rsidR="00CB1A1F" w:rsidRPr="00531F1D">
        <w:rPr>
          <w:rFonts w:asciiTheme="minorEastAsia" w:hAnsiTheme="minorEastAsia" w:cs="Segoe UI" w:hint="eastAsia"/>
          <w:color w:val="222222"/>
          <w:kern w:val="0"/>
          <w:szCs w:val="24"/>
        </w:rPr>
        <w:t>(</w:t>
      </w:r>
      <w:r w:rsidR="00CB1A1F" w:rsidRPr="00531F1D">
        <w:rPr>
          <w:rFonts w:asciiTheme="minorEastAsia" w:hAnsiTheme="minorEastAsia" w:cs="Segoe UI"/>
          <w:color w:val="222222"/>
          <w:kern w:val="0"/>
          <w:szCs w:val="24"/>
        </w:rPr>
        <w:t xml:space="preserve">2019/09/19 </w:t>
      </w:r>
      <w:r w:rsidR="00CB1A1F" w:rsidRPr="00531F1D">
        <w:rPr>
          <w:rFonts w:asciiTheme="minorEastAsia" w:hAnsiTheme="minorEastAsia" w:cs="Segoe UI" w:hint="eastAsia"/>
          <w:color w:val="222222"/>
          <w:kern w:val="0"/>
          <w:szCs w:val="24"/>
        </w:rPr>
        <w:t>端傳媒)</w:t>
      </w:r>
    </w:p>
    <w:p w14:paraId="042E234C" w14:textId="0CCC05CD" w:rsidR="00DE6A08" w:rsidRPr="00DE6A08" w:rsidRDefault="00DE6A08" w:rsidP="0039123F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11263041" w14:textId="630ADB30" w:rsidR="004F2E4A" w:rsidRPr="005A6856" w:rsidRDefault="00031042" w:rsidP="005A6856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BB4032">
        <w:rPr>
          <w:rFonts w:asciiTheme="minorEastAsia" w:hAnsiTheme="minorEastAsia" w:cs="新細明體"/>
          <w:color w:val="232A31"/>
          <w:kern w:val="0"/>
          <w:szCs w:val="24"/>
        </w:rPr>
        <w:t>據韓媒報導，自去年 12 月收到某市民團體檢舉</w:t>
      </w:r>
      <w:r w:rsidR="00140DBB">
        <w:rPr>
          <w:rFonts w:asciiTheme="minorEastAsia" w:hAnsiTheme="minorEastAsia" w:cs="新細明體" w:hint="eastAsia"/>
          <w:color w:val="232A31"/>
          <w:kern w:val="0"/>
          <w:szCs w:val="24"/>
        </w:rPr>
        <w:t>現任第一夫人</w:t>
      </w:r>
      <w:r w:rsidR="00E67C13">
        <w:rPr>
          <w:rFonts w:asciiTheme="minorEastAsia" w:hAnsiTheme="minorEastAsia" w:cs="新細明體" w:hint="eastAsia"/>
          <w:color w:val="232A31"/>
          <w:kern w:val="0"/>
          <w:szCs w:val="24"/>
        </w:rPr>
        <w:t>金建希</w:t>
      </w:r>
      <w:r w:rsidRPr="00BB4032">
        <w:rPr>
          <w:rFonts w:asciiTheme="minorEastAsia" w:hAnsiTheme="minorEastAsia" w:cs="新細明體" w:hint="eastAsia"/>
          <w:color w:val="232A31"/>
          <w:kern w:val="0"/>
          <w:szCs w:val="24"/>
        </w:rPr>
        <w:t>涉</w:t>
      </w:r>
      <w:r w:rsidRPr="00BB4032">
        <w:rPr>
          <w:rFonts w:asciiTheme="minorEastAsia" w:hAnsiTheme="minorEastAsia" w:cs="新細明體"/>
          <w:color w:val="232A31"/>
          <w:kern w:val="0"/>
          <w:szCs w:val="24"/>
        </w:rPr>
        <w:t>嫌履歷造假後，韓國警方對此進行了歷時 9 個多月的調查</w:t>
      </w:r>
      <w:r w:rsidR="004F6D60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4F6D60" w:rsidRPr="0048079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對於金涉嫌妨礙業務和偽造私人文件的嫌疑，警方則稱已經過了 7 年的公訴時效，決定不移交檢方繼續調查。</w:t>
      </w:r>
      <w:r w:rsidR="0039123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39123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39123F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39123F">
        <w:rPr>
          <w:rFonts w:asciiTheme="minorEastAsia" w:hAnsiTheme="minorEastAsia" w:cs="新細明體"/>
          <w:color w:val="232A31"/>
          <w:kern w:val="0"/>
          <w:szCs w:val="24"/>
        </w:rPr>
        <w:t xml:space="preserve">2022/09/06 </w:t>
      </w:r>
      <w:r w:rsidR="0039123F">
        <w:rPr>
          <w:rFonts w:asciiTheme="minorEastAsia" w:hAnsiTheme="minorEastAsia" w:cs="新細明體" w:hint="eastAsia"/>
          <w:color w:val="232A31"/>
          <w:kern w:val="0"/>
          <w:szCs w:val="24"/>
        </w:rPr>
        <w:t>新頭殼)</w:t>
      </w:r>
    </w:p>
    <w:p w14:paraId="6D38396F" w14:textId="733E302C" w:rsidR="00870D93" w:rsidRPr="005A6856" w:rsidRDefault="00870D93" w:rsidP="005A6856">
      <w:pPr>
        <w:rPr>
          <w:b/>
          <w:szCs w:val="24"/>
        </w:rPr>
      </w:pPr>
    </w:p>
    <w:p w14:paraId="4EF93214" w14:textId="3E3BEE3A" w:rsidR="00663270" w:rsidRPr="00627515" w:rsidRDefault="00663270" w:rsidP="00663270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2751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大陸有位李姓銀行職員利用職務之便，夜裡花3分鐘盜走人民幣200萬（新台幣約890萬），潛逃近20年才被捕。李男在藏匿期間使用贓款以女友名義購置房產、車庫，被捕時李男擁有人民幣350萬（新台幣約1500萬）。近日法院開庭審理此案，李男因職務侵占罪，被判有期徒刑4年6個月。</w:t>
      </w:r>
      <w:r w:rsidR="0062751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62751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2022/08/12 </w:t>
      </w:r>
      <w:r w:rsidRPr="0062751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周刊王CTWANT</w:t>
      </w:r>
      <w:r w:rsidR="0062751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)</w:t>
      </w:r>
    </w:p>
    <w:p w14:paraId="08C30293" w14:textId="714BAE45" w:rsidR="00262755" w:rsidRDefault="00262755" w:rsidP="00870D93">
      <w:pPr>
        <w:rPr>
          <w:szCs w:val="24"/>
        </w:rPr>
      </w:pPr>
    </w:p>
    <w:p w14:paraId="464D6324" w14:textId="77777777" w:rsidR="00E220B0" w:rsidRPr="00E220B0" w:rsidRDefault="00E220B0" w:rsidP="00E220B0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220B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天網恢恢，疏而不漏！中國一名殺人犯，過去和人發生口角，爭執中不小心將對方刺死，後來改名換姓潛逃外地，從一名普通的打工族，搖身變成身家千萬的大老闆，但是在逃亡29年後，最後仍遭到警方逮捕。</w:t>
      </w:r>
    </w:p>
    <w:p w14:paraId="7F6986E5" w14:textId="2DA84D27" w:rsidR="00BE14BD" w:rsidRPr="00E220B0" w:rsidRDefault="00BE14BD" w:rsidP="00E220B0">
      <w:pPr>
        <w:rPr>
          <w:szCs w:val="24"/>
        </w:rPr>
      </w:pPr>
    </w:p>
    <w:p w14:paraId="7D869687" w14:textId="0D1C4448" w:rsidR="00E220B0" w:rsidRPr="00E220B0" w:rsidRDefault="00E220B0" w:rsidP="00E220B0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E220B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據了解，中國法律《故意殺人罪》最高刑為死刑，追訴期最高可以達到20年，至於在20年後是否還繼續進行追訴，還須經過最高檢的批准。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2022/11/11</w:t>
      </w:r>
      <w:r w:rsidR="00302AB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302AB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周刊王</w:t>
      </w:r>
      <w:r w:rsidR="00302AB1" w:rsidRPr="0062751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CTWANT</w:t>
      </w:r>
      <w:r w:rsidR="00302AB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)</w:t>
      </w:r>
    </w:p>
    <w:p w14:paraId="2CA48FA9" w14:textId="638D3D7D" w:rsidR="00E220B0" w:rsidRDefault="00E220B0" w:rsidP="00870D93">
      <w:pPr>
        <w:rPr>
          <w:szCs w:val="24"/>
        </w:rPr>
      </w:pPr>
    </w:p>
    <w:p w14:paraId="3C7CD9D3" w14:textId="1CBD3F55" w:rsidR="00302AB1" w:rsidRDefault="00302AB1" w:rsidP="00870D93">
      <w:pPr>
        <w:rPr>
          <w:szCs w:val="24"/>
        </w:rPr>
      </w:pPr>
    </w:p>
    <w:p w14:paraId="233364E4" w14:textId="77777777" w:rsidR="00302AB1" w:rsidRPr="00E220B0" w:rsidRDefault="00302AB1" w:rsidP="00870D93">
      <w:pPr>
        <w:rPr>
          <w:szCs w:val="24"/>
        </w:rPr>
      </w:pPr>
    </w:p>
    <w:p w14:paraId="6DDFB07C" w14:textId="46EDBAF5" w:rsidR="00D86FAB" w:rsidRDefault="0039123F" w:rsidP="00302F40">
      <w:pPr>
        <w:rPr>
          <w:b/>
          <w:szCs w:val="24"/>
        </w:rPr>
      </w:pPr>
      <w:r>
        <w:rPr>
          <w:rFonts w:hint="eastAsia"/>
          <w:b/>
          <w:szCs w:val="24"/>
        </w:rPr>
        <w:t>討論議題：</w:t>
      </w:r>
      <w:r w:rsidR="0086547F">
        <w:rPr>
          <w:rFonts w:hint="eastAsia"/>
          <w:b/>
          <w:szCs w:val="24"/>
        </w:rPr>
        <w:t xml:space="preserve"> </w:t>
      </w:r>
      <w:r w:rsidR="0086547F">
        <w:rPr>
          <w:b/>
          <w:szCs w:val="24"/>
        </w:rPr>
        <w:t xml:space="preserve">  </w:t>
      </w:r>
      <w:r w:rsidR="0086547F">
        <w:rPr>
          <w:rFonts w:hint="eastAsia"/>
          <w:b/>
          <w:szCs w:val="24"/>
        </w:rPr>
        <w:t>「追訴</w:t>
      </w:r>
      <w:r w:rsidR="0059554D">
        <w:rPr>
          <w:rFonts w:hint="eastAsia"/>
          <w:b/>
          <w:szCs w:val="24"/>
        </w:rPr>
        <w:t>權</w:t>
      </w:r>
      <w:r w:rsidR="0086547F">
        <w:rPr>
          <w:rFonts w:hint="eastAsia"/>
          <w:b/>
          <w:szCs w:val="24"/>
        </w:rPr>
        <w:t>時效」</w:t>
      </w:r>
      <w:r w:rsidR="0059554D">
        <w:rPr>
          <w:rFonts w:hint="eastAsia"/>
          <w:b/>
          <w:szCs w:val="24"/>
        </w:rPr>
        <w:t>研究</w:t>
      </w:r>
    </w:p>
    <w:p w14:paraId="0BC3650E" w14:textId="30A1E9AB" w:rsidR="00321786" w:rsidRDefault="00321786" w:rsidP="00796CF6"/>
    <w:p w14:paraId="4854C638" w14:textId="62F932BD" w:rsidR="00CB1A1F" w:rsidRPr="00800AF3" w:rsidRDefault="00CB1A1F" w:rsidP="00800AF3">
      <w:pPr>
        <w:pStyle w:val="Web"/>
        <w:shd w:val="clear" w:color="auto" w:fill="F6F6F6"/>
        <w:spacing w:before="0" w:beforeAutospacing="0" w:after="0" w:afterAutospacing="0" w:line="480" w:lineRule="atLeast"/>
        <w:ind w:firstLineChars="300" w:firstLine="720"/>
        <w:jc w:val="both"/>
        <w:textAlignment w:val="baseline"/>
        <w:rPr>
          <w:rFonts w:asciiTheme="minorEastAsia" w:eastAsiaTheme="minorEastAsia" w:hAnsiTheme="minorEastAsia" w:cs="Segoe UI"/>
          <w:color w:val="222222"/>
        </w:rPr>
      </w:pPr>
      <w:r w:rsidRPr="00800AF3">
        <w:rPr>
          <w:rFonts w:asciiTheme="minorEastAsia" w:eastAsiaTheme="minorEastAsia" w:hAnsiTheme="minorEastAsia" w:cs="Segoe UI"/>
          <w:color w:val="222222"/>
        </w:rPr>
        <w:t>有法律學者</w:t>
      </w:r>
      <w:r w:rsidR="00AC6B5A" w:rsidRPr="00800AF3">
        <w:rPr>
          <w:rFonts w:asciiTheme="minorEastAsia" w:eastAsiaTheme="minorEastAsia" w:hAnsiTheme="minorEastAsia" w:hint="eastAsia"/>
        </w:rPr>
        <w:t>指出</w:t>
      </w:r>
      <w:r w:rsidRPr="00800AF3">
        <w:rPr>
          <w:rFonts w:asciiTheme="minorEastAsia" w:eastAsiaTheme="minorEastAsia" w:hAnsiTheme="minorEastAsia" w:cs="Segoe UI"/>
          <w:color w:val="222222"/>
        </w:rPr>
        <w:t>法律中追訴時效的設立，是為了避免相關犯罪證據的不完整，同時若針對一個年代久遠的案件進行追訴，不但進行偵查和審判的成本會提高，亦會增加誤判冤案的可能性。此外，法律制裁犯罪，「不只是為了懲罰犯罪者，亦讓被害人及加害人能回歸正常的生活，使被破壞的法秩序回復安定」。故隨着一定時間的經過，已沒有再對犯罪者進行追訴的必要。</w:t>
      </w:r>
      <w:r w:rsidR="00F34386" w:rsidRPr="00800AF3">
        <w:rPr>
          <w:rFonts w:asciiTheme="minorEastAsia" w:eastAsiaTheme="minorEastAsia" w:hAnsiTheme="minorEastAsia" w:cs="Segoe UI" w:hint="eastAsia"/>
          <w:color w:val="222222"/>
        </w:rPr>
        <w:t>可是，</w:t>
      </w:r>
      <w:r w:rsidRPr="00800AF3">
        <w:rPr>
          <w:rFonts w:asciiTheme="minorEastAsia" w:eastAsiaTheme="minorEastAsia" w:hAnsiTheme="minorEastAsia" w:cs="Segoe UI"/>
          <w:color w:val="222222"/>
        </w:rPr>
        <w:t>若僅是拘泥於法律規條，而不考慮真相和公平正義，以及民</w:t>
      </w:r>
      <w:r w:rsidR="00800AF3" w:rsidRPr="00800AF3">
        <w:rPr>
          <w:rFonts w:asciiTheme="minorEastAsia" w:eastAsiaTheme="minorEastAsia" w:hAnsiTheme="minorEastAsia" w:cs="Segoe UI" w:hint="eastAsia"/>
          <w:color w:val="222222"/>
        </w:rPr>
        <w:t>眾</w:t>
      </w:r>
      <w:r w:rsidRPr="00800AF3">
        <w:rPr>
          <w:rFonts w:asciiTheme="minorEastAsia" w:eastAsiaTheme="minorEastAsia" w:hAnsiTheme="minorEastAsia" w:cs="Segoe UI"/>
          <w:color w:val="222222"/>
        </w:rPr>
        <w:t>的安全，武斷地劃下</w:t>
      </w:r>
      <w:r w:rsidR="00F34386" w:rsidRPr="00800AF3">
        <w:rPr>
          <w:rFonts w:asciiTheme="minorEastAsia" w:eastAsiaTheme="minorEastAsia" w:hAnsiTheme="minorEastAsia" w:cs="Segoe UI" w:hint="eastAsia"/>
          <w:color w:val="222222"/>
        </w:rPr>
        <w:t>追訴時效</w:t>
      </w:r>
      <w:r w:rsidRPr="00800AF3">
        <w:rPr>
          <w:rFonts w:asciiTheme="minorEastAsia" w:eastAsiaTheme="minorEastAsia" w:hAnsiTheme="minorEastAsia" w:cs="Segoe UI" w:hint="eastAsia"/>
          <w:color w:val="222222"/>
        </w:rPr>
        <w:t>，</w:t>
      </w:r>
      <w:r w:rsidR="00F34386" w:rsidRPr="00800AF3">
        <w:rPr>
          <w:rFonts w:asciiTheme="minorEastAsia" w:eastAsiaTheme="minorEastAsia" w:hAnsiTheme="minorEastAsia" w:cs="Segoe UI" w:hint="eastAsia"/>
          <w:color w:val="222222"/>
        </w:rPr>
        <w:t>反而</w:t>
      </w:r>
      <w:r w:rsidRPr="00800AF3">
        <w:rPr>
          <w:rFonts w:asciiTheme="minorEastAsia" w:eastAsiaTheme="minorEastAsia" w:hAnsiTheme="minorEastAsia" w:cs="Segoe UI"/>
          <w:color w:val="222222"/>
        </w:rPr>
        <w:t>會成為罪犯的護身符。</w:t>
      </w:r>
    </w:p>
    <w:p w14:paraId="774538FE" w14:textId="66805ABF" w:rsidR="00CB1A1F" w:rsidRPr="00AC6B5A" w:rsidRDefault="00CB1A1F" w:rsidP="001F0FDF">
      <w:pPr>
        <w:pStyle w:val="Web"/>
        <w:shd w:val="clear" w:color="auto" w:fill="F6F6F6"/>
        <w:spacing w:before="225" w:beforeAutospacing="0" w:after="225" w:afterAutospacing="0" w:line="480" w:lineRule="atLeast"/>
        <w:ind w:firstLineChars="200" w:firstLine="480"/>
        <w:jc w:val="both"/>
        <w:textAlignment w:val="baseline"/>
        <w:rPr>
          <w:rFonts w:asciiTheme="minorEastAsia" w:eastAsiaTheme="minorEastAsia" w:hAnsiTheme="minorEastAsia" w:cs="Segoe UI"/>
          <w:color w:val="222222"/>
        </w:rPr>
      </w:pPr>
      <w:r w:rsidRPr="00AC6B5A">
        <w:rPr>
          <w:rFonts w:asciiTheme="minorEastAsia" w:eastAsiaTheme="minorEastAsia" w:hAnsiTheme="minorEastAsia" w:cs="Segoe UI"/>
          <w:color w:val="222222"/>
        </w:rPr>
        <w:t>在中國大陸，《刑法》規定法定最高刑為無期徒刑、死刑的案件，經過二十年追訴時效後，仍可在最高人民檢察院核</w:t>
      </w:r>
      <w:r w:rsidR="001F0FDF">
        <w:rPr>
          <w:rFonts w:asciiTheme="minorEastAsia" w:eastAsiaTheme="minorEastAsia" w:hAnsiTheme="minorEastAsia" w:cs="Segoe UI" w:hint="eastAsia"/>
          <w:color w:val="222222"/>
        </w:rPr>
        <w:t>准</w:t>
      </w:r>
      <w:r w:rsidRPr="00AC6B5A">
        <w:rPr>
          <w:rFonts w:asciiTheme="minorEastAsia" w:eastAsiaTheme="minorEastAsia" w:hAnsiTheme="minorEastAsia" w:cs="Segoe UI"/>
          <w:color w:val="222222"/>
        </w:rPr>
        <w:t>後提起公訴。另外，經公安機關、國家安全機關等立案偵查，或者人民法院已經受理的案件，犯罪嫌疑人逃避偵查或者審判的，不受追訴期限的限制。指出如同類案件發生在中國，犯罪者未必因為程序上的原因</w:t>
      </w:r>
      <w:r w:rsidR="001F0FDF">
        <w:rPr>
          <w:rFonts w:asciiTheme="minorEastAsia" w:eastAsiaTheme="minorEastAsia" w:hAnsiTheme="minorEastAsia" w:cs="Segoe UI" w:hint="eastAsia"/>
          <w:color w:val="222222"/>
        </w:rPr>
        <w:t>可以</w:t>
      </w:r>
      <w:r w:rsidRPr="00AC6B5A">
        <w:rPr>
          <w:rFonts w:asciiTheme="minorEastAsia" w:eastAsiaTheme="minorEastAsia" w:hAnsiTheme="minorEastAsia" w:cs="Segoe UI"/>
          <w:color w:val="222222"/>
        </w:rPr>
        <w:t>逍遙法外。</w:t>
      </w:r>
    </w:p>
    <w:p w14:paraId="35A862A2" w14:textId="77777777" w:rsidR="00CB1A1F" w:rsidRPr="00AC6B5A" w:rsidRDefault="00CB1A1F" w:rsidP="001F0FDF">
      <w:pPr>
        <w:pStyle w:val="Web"/>
        <w:shd w:val="clear" w:color="auto" w:fill="F6F6F6"/>
        <w:spacing w:before="225" w:beforeAutospacing="0" w:after="225" w:afterAutospacing="0" w:line="480" w:lineRule="atLeast"/>
        <w:ind w:firstLineChars="200" w:firstLine="480"/>
        <w:jc w:val="both"/>
        <w:textAlignment w:val="baseline"/>
        <w:rPr>
          <w:rFonts w:asciiTheme="minorEastAsia" w:eastAsiaTheme="minorEastAsia" w:hAnsiTheme="minorEastAsia" w:cs="Segoe UI"/>
          <w:color w:val="222222"/>
        </w:rPr>
      </w:pPr>
      <w:r w:rsidRPr="00AC6B5A">
        <w:rPr>
          <w:rFonts w:asciiTheme="minorEastAsia" w:eastAsiaTheme="minorEastAsia" w:hAnsiTheme="minorEastAsia" w:cs="Segoe UI"/>
          <w:color w:val="222222"/>
        </w:rPr>
        <w:t>今年5月10日，台灣立法院會三讀修正通過刑法修正條文，對於涉及死刑、無期徒刑的或10年以上有期徒刑的重大犯罪，且結果發生「死亡結果」的犯罪，追訴期的時效不受限於30年，可無限期予以追訴。</w:t>
      </w:r>
    </w:p>
    <w:p w14:paraId="07C54311" w14:textId="796BA44E" w:rsidR="00CB1A1F" w:rsidRPr="007A62DD" w:rsidRDefault="00CB1A1F" w:rsidP="007A62DD">
      <w:pPr>
        <w:pStyle w:val="Web"/>
        <w:shd w:val="clear" w:color="auto" w:fill="F6F6F6"/>
        <w:spacing w:before="225" w:beforeAutospacing="0" w:after="225" w:afterAutospacing="0" w:line="480" w:lineRule="atLeast"/>
        <w:ind w:firstLineChars="200" w:firstLine="480"/>
        <w:jc w:val="both"/>
        <w:textAlignment w:val="baseline"/>
        <w:rPr>
          <w:rFonts w:asciiTheme="minorEastAsia" w:eastAsiaTheme="minorEastAsia" w:hAnsiTheme="minorEastAsia" w:cs="Segoe UI"/>
          <w:color w:val="222222"/>
        </w:rPr>
      </w:pPr>
      <w:r w:rsidRPr="00AC6B5A">
        <w:rPr>
          <w:rFonts w:asciiTheme="minorEastAsia" w:eastAsiaTheme="minorEastAsia" w:hAnsiTheme="minorEastAsia" w:cs="Segoe UI"/>
          <w:color w:val="222222"/>
        </w:rPr>
        <w:t>而根據香港法律及法例，只有對民事案件設有追溯期限；另據《香港人權法案條例》 第12條規定，不得就刑事罪行設有追溯期。</w:t>
      </w:r>
    </w:p>
    <w:p w14:paraId="1B405750" w14:textId="77777777" w:rsidR="002557D3" w:rsidRDefault="002557D3" w:rsidP="002246AA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2F155285" w14:textId="01404FC1" w:rsidR="00556421" w:rsidRDefault="00800AF3" w:rsidP="002246AA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讓我們再看看另外一個案例：</w:t>
      </w:r>
      <w:r w:rsidR="002246A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2</w:t>
      </w:r>
      <w:r w:rsidR="002246A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022</w:t>
      </w:r>
      <w:r w:rsidR="002246A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年3月2</w:t>
      </w:r>
      <w:r w:rsidR="002246A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9</w:t>
      </w:r>
      <w:r w:rsidR="002246A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日中央社報導，</w:t>
      </w:r>
      <w:r w:rsidR="00AC6B5A" w:rsidRPr="00AC6B5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嘉</w:t>
      </w:r>
      <w:r w:rsidR="00AC6B5A" w:rsidRPr="00AC6B5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義縣何姓男子被控去年1月間路過菜園偷割1顆市價新台幣100元花椰菜遭逮，何男</w:t>
      </w:r>
      <w:r w:rsidR="00AC6B5A" w:rsidRPr="00AC6B5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坦承犯行，除</w:t>
      </w:r>
      <w:r w:rsidR="00AC6B5A" w:rsidRPr="00AC6B5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賠償菜農1萬元外，嘉義地院判處4個月徒刑，如易科罰金，以1000元折算1日</w:t>
      </w:r>
      <w:r w:rsidR="007A62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(仍</w:t>
      </w:r>
      <w:r w:rsidR="00AC6B5A" w:rsidRPr="00AC6B5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可上訴</w:t>
      </w:r>
      <w:r w:rsidR="007A62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)</w:t>
      </w:r>
      <w:r w:rsidR="00AC6B5A" w:rsidRPr="00AC6B5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。</w:t>
      </w:r>
    </w:p>
    <w:p w14:paraId="3238B0A7" w14:textId="77777777" w:rsidR="00556421" w:rsidRDefault="00556421" w:rsidP="002246AA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348D15FD" w14:textId="2E7F4FD7" w:rsidR="00AC6B5A" w:rsidRPr="00AC6B5A" w:rsidRDefault="007A62DD" w:rsidP="002246AA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對偷了一顆</w:t>
      </w:r>
      <w:r w:rsidR="00FF1A5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市價1</w:t>
      </w:r>
      <w:r w:rsidR="00FF1A5D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00</w:t>
      </w:r>
      <w:r w:rsidR="00FF1A5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元的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花椰菜</w:t>
      </w:r>
      <w:r w:rsidR="00FF1A5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(一顆花椰菜市價應該不到1</w:t>
      </w:r>
      <w:r w:rsidR="00FF1A5D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00</w:t>
      </w:r>
      <w:r w:rsidR="00FF1A5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元，或許5</w:t>
      </w:r>
      <w:r w:rsidR="00FF1A5D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</w:t>
      </w:r>
      <w:r w:rsidR="00FF1A5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元都不到)</w:t>
      </w:r>
      <w:r w:rsidR="00754EE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且坦承犯行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的小罪，</w:t>
      </w:r>
      <w:r w:rsidR="008C0F3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需賠償1</w:t>
      </w:r>
      <w:r w:rsidR="008C0F3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00</w:t>
      </w:r>
      <w:r w:rsidR="008C0F3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倍</w:t>
      </w:r>
      <w:r w:rsidR="000479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以上</w:t>
      </w:r>
      <w:r w:rsidR="008C0F3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的損失</w:t>
      </w:r>
      <w:r w:rsidR="00754EE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還要</w:t>
      </w:r>
      <w:r w:rsidR="00DF17A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坐4個月的牢，</w:t>
      </w:r>
      <w:r w:rsidR="00754EE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可是</w:t>
      </w:r>
      <w:r w:rsidR="00DF17A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對</w:t>
      </w:r>
      <w:r w:rsidR="0086547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貪污詐財、</w:t>
      </w:r>
      <w:r w:rsidR="0055642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害人一生、甚至</w:t>
      </w:r>
      <w:r w:rsidR="00DF17A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殺人重罪者卻</w:t>
      </w:r>
      <w:r w:rsidR="00AF4E0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可因超過請求追訴</w:t>
      </w:r>
      <w:r w:rsidR="0086547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權時效</w:t>
      </w:r>
      <w:r w:rsidR="00AF4E0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</w:t>
      </w:r>
      <w:r w:rsidR="0055642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予追溯</w:t>
      </w:r>
      <w:r w:rsidR="00B934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、不</w:t>
      </w:r>
      <w:r w:rsidR="00AF4E0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需賠償</w:t>
      </w:r>
      <w:r w:rsidR="0086547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，我們真</w:t>
      </w:r>
      <w:r w:rsidR="002557D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應該深入討論一下</w:t>
      </w:r>
      <w:r w:rsidR="00754EE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什麼才是法治</w:t>
      </w:r>
      <w:r w:rsidR="00FF1A5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  <w:r w:rsidR="003A156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什麼才是</w:t>
      </w:r>
      <w:r w:rsidR="000479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公平正義？</w:t>
      </w:r>
      <w:r w:rsidR="003A156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法律與傳統文化該如何契合</w:t>
      </w:r>
      <w:r w:rsidR="000479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</w:p>
    <w:p w14:paraId="3B8A0DD3" w14:textId="792E6C36" w:rsidR="0091488C" w:rsidRPr="00CB1A1F" w:rsidRDefault="0091488C" w:rsidP="00160992"/>
    <w:p w14:paraId="21E9FB03" w14:textId="2065377F" w:rsidR="008B7FC5" w:rsidRDefault="00FF1A5D" w:rsidP="00E37B2B">
      <w:r>
        <w:rPr>
          <w:rFonts w:hint="eastAsia"/>
        </w:rPr>
        <w:t xml:space="preserve"> </w:t>
      </w:r>
      <w:r>
        <w:t xml:space="preserve">   </w:t>
      </w:r>
      <w:r w:rsidR="002043D3">
        <w:rPr>
          <w:rFonts w:hint="eastAsia"/>
        </w:rPr>
        <w:t>同學們，</w:t>
      </w:r>
      <w:r w:rsidR="002909D3">
        <w:rPr>
          <w:rFonts w:hint="eastAsia"/>
        </w:rPr>
        <w:t>這是</w:t>
      </w:r>
      <w:r w:rsidR="002043D3">
        <w:rPr>
          <w:rFonts w:hint="eastAsia"/>
        </w:rPr>
        <w:t>一個非常</w:t>
      </w:r>
      <w:r w:rsidR="00430905">
        <w:rPr>
          <w:rFonts w:hint="eastAsia"/>
        </w:rPr>
        <w:t>好的機會讓</w:t>
      </w:r>
      <w:r w:rsidR="002043D3">
        <w:rPr>
          <w:rFonts w:hint="eastAsia"/>
        </w:rPr>
        <w:t>大家</w:t>
      </w:r>
      <w:r w:rsidR="002909D3">
        <w:rPr>
          <w:rFonts w:hint="eastAsia"/>
        </w:rPr>
        <w:t>學習討論</w:t>
      </w:r>
      <w:r w:rsidR="00430905">
        <w:rPr>
          <w:rFonts w:hint="eastAsia"/>
        </w:rPr>
        <w:t>，</w:t>
      </w:r>
      <w:r w:rsidR="00FB30B0">
        <w:rPr>
          <w:rFonts w:hint="eastAsia"/>
        </w:rPr>
        <w:t>透過以下練習，</w:t>
      </w:r>
      <w:r w:rsidR="00430905">
        <w:rPr>
          <w:rFonts w:hint="eastAsia"/>
        </w:rPr>
        <w:t>我們</w:t>
      </w:r>
      <w:r w:rsidR="00FB30B0">
        <w:rPr>
          <w:rFonts w:hint="eastAsia"/>
        </w:rPr>
        <w:t>可以</w:t>
      </w:r>
      <w:r w:rsidR="00430905">
        <w:rPr>
          <w:rFonts w:hint="eastAsia"/>
        </w:rPr>
        <w:t>更加了解</w:t>
      </w:r>
      <w:r w:rsidR="00FB30B0">
        <w:rPr>
          <w:rFonts w:hint="eastAsia"/>
        </w:rPr>
        <w:t>「追訴權時效」</w:t>
      </w:r>
      <w:r w:rsidR="00430905">
        <w:rPr>
          <w:rFonts w:hint="eastAsia"/>
        </w:rPr>
        <w:t>。</w:t>
      </w:r>
      <w:r w:rsidR="002043D3">
        <w:rPr>
          <w:rFonts w:hint="eastAsia"/>
        </w:rPr>
        <w:t>請</w:t>
      </w:r>
      <w:r w:rsidR="00B93460">
        <w:rPr>
          <w:rFonts w:hint="eastAsia"/>
        </w:rPr>
        <w:t>將全班分</w:t>
      </w:r>
      <w:r w:rsidR="00290143">
        <w:rPr>
          <w:rFonts w:hint="eastAsia"/>
        </w:rPr>
        <w:t>成</w:t>
      </w:r>
      <w:r w:rsidR="00B93460">
        <w:rPr>
          <w:rFonts w:hint="eastAsia"/>
        </w:rPr>
        <w:t>若干</w:t>
      </w:r>
      <w:r w:rsidR="00290143">
        <w:rPr>
          <w:rFonts w:hint="eastAsia"/>
        </w:rPr>
        <w:t>小組，</w:t>
      </w:r>
      <w:r w:rsidR="000037F0">
        <w:rPr>
          <w:rFonts w:hint="eastAsia"/>
        </w:rPr>
        <w:t>就下列問題</w:t>
      </w:r>
      <w:r w:rsidR="009532D8">
        <w:rPr>
          <w:rFonts w:hint="eastAsia"/>
        </w:rPr>
        <w:t>搜集資料，</w:t>
      </w:r>
      <w:r w:rsidR="000037F0">
        <w:rPr>
          <w:rFonts w:hint="eastAsia"/>
        </w:rPr>
        <w:t>分組討論後</w:t>
      </w:r>
      <w:r w:rsidR="00B93460">
        <w:rPr>
          <w:rFonts w:hint="eastAsia"/>
        </w:rPr>
        <w:t>，</w:t>
      </w:r>
      <w:r w:rsidR="000037F0">
        <w:rPr>
          <w:rFonts w:hint="eastAsia"/>
        </w:rPr>
        <w:t>再共同討論整合出</w:t>
      </w:r>
      <w:r w:rsidR="00180772">
        <w:rPr>
          <w:rFonts w:hint="eastAsia"/>
        </w:rPr>
        <w:t>班級</w:t>
      </w:r>
      <w:r w:rsidR="00B93460">
        <w:rPr>
          <w:rFonts w:hint="eastAsia"/>
        </w:rPr>
        <w:t>的</w:t>
      </w:r>
      <w:r w:rsidR="000037F0">
        <w:rPr>
          <w:rFonts w:hint="eastAsia"/>
        </w:rPr>
        <w:t>結論。</w:t>
      </w:r>
    </w:p>
    <w:p w14:paraId="4FAE7646" w14:textId="72FC2B13" w:rsidR="00180772" w:rsidRDefault="00180772" w:rsidP="00E37B2B"/>
    <w:p w14:paraId="08BE6DE8" w14:textId="664A2DE1" w:rsidR="005A6856" w:rsidRDefault="005A6856" w:rsidP="005A6856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再搜尋</w:t>
      </w:r>
      <w:r w:rsidR="002909D3">
        <w:rPr>
          <w:rFonts w:hint="eastAsia"/>
        </w:rPr>
        <w:t>更多實際上發生</w:t>
      </w:r>
      <w:r w:rsidR="00B93460">
        <w:rPr>
          <w:rFonts w:hint="eastAsia"/>
        </w:rPr>
        <w:t>與追</w:t>
      </w:r>
      <w:r w:rsidR="004F31AC">
        <w:rPr>
          <w:rFonts w:hint="eastAsia"/>
        </w:rPr>
        <w:t>訴時效</w:t>
      </w:r>
      <w:r w:rsidR="002909D3">
        <w:rPr>
          <w:rFonts w:hint="eastAsia"/>
        </w:rPr>
        <w:t>相關</w:t>
      </w:r>
      <w:r w:rsidR="004F31AC">
        <w:rPr>
          <w:rFonts w:hint="eastAsia"/>
        </w:rPr>
        <w:t>的</w:t>
      </w:r>
      <w:r w:rsidR="002909D3">
        <w:rPr>
          <w:rFonts w:hint="eastAsia"/>
        </w:rPr>
        <w:t>案例。</w:t>
      </w:r>
    </w:p>
    <w:p w14:paraId="55782FE3" w14:textId="77777777" w:rsidR="005A6856" w:rsidRPr="004F31AC" w:rsidRDefault="005A6856" w:rsidP="005A6856"/>
    <w:p w14:paraId="4F0D7B53" w14:textId="3FB47377" w:rsidR="00180772" w:rsidRDefault="00180772" w:rsidP="00180772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了解</w:t>
      </w:r>
      <w:r w:rsidR="00933276">
        <w:rPr>
          <w:rFonts w:hint="eastAsia"/>
        </w:rPr>
        <w:t>我國目前有關追訴權時效的法律規定。</w:t>
      </w:r>
    </w:p>
    <w:p w14:paraId="22DBDA7D" w14:textId="2AB1DFCC" w:rsidR="00933276" w:rsidRDefault="00933276" w:rsidP="00933276">
      <w:pPr>
        <w:pStyle w:val="a5"/>
        <w:ind w:leftChars="0" w:left="960"/>
      </w:pPr>
    </w:p>
    <w:p w14:paraId="184B71A3" w14:textId="7701D973" w:rsidR="00933276" w:rsidRDefault="00933276" w:rsidP="00180772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了解世界主要國家有關追訴權時效的</w:t>
      </w:r>
      <w:r w:rsidR="00A72532">
        <w:rPr>
          <w:rFonts w:hint="eastAsia"/>
        </w:rPr>
        <w:t>相關規定。</w:t>
      </w:r>
    </w:p>
    <w:p w14:paraId="21532DD8" w14:textId="77777777" w:rsidR="00933276" w:rsidRDefault="00933276" w:rsidP="00933276">
      <w:pPr>
        <w:pStyle w:val="a5"/>
      </w:pPr>
    </w:p>
    <w:p w14:paraId="14FC360A" w14:textId="4F233726" w:rsidR="00933276" w:rsidRDefault="00A72532" w:rsidP="00180772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「追訴權時效」觀念的源由及優缺點。</w:t>
      </w:r>
    </w:p>
    <w:p w14:paraId="5BFC02AA" w14:textId="77777777" w:rsidR="00A72532" w:rsidRDefault="00A72532" w:rsidP="00A72532">
      <w:pPr>
        <w:pStyle w:val="a5"/>
      </w:pPr>
    </w:p>
    <w:p w14:paraId="15078167" w14:textId="46CEF1C5" w:rsidR="00A72532" w:rsidRDefault="003D3D4C" w:rsidP="00180772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對目前</w:t>
      </w:r>
      <w:r w:rsidR="009532D8">
        <w:rPr>
          <w:rFonts w:hint="eastAsia"/>
        </w:rPr>
        <w:t>我國</w:t>
      </w:r>
      <w:r>
        <w:rPr>
          <w:rFonts w:hint="eastAsia"/>
        </w:rPr>
        <w:t>追訴權時效法律規定的</w:t>
      </w:r>
      <w:r w:rsidR="009532D8">
        <w:rPr>
          <w:rFonts w:hint="eastAsia"/>
        </w:rPr>
        <w:t>評估與建議。</w:t>
      </w:r>
    </w:p>
    <w:p w14:paraId="744DB494" w14:textId="77777777" w:rsidR="004F31AC" w:rsidRDefault="004F31AC" w:rsidP="004F31AC">
      <w:pPr>
        <w:pStyle w:val="a5"/>
      </w:pPr>
    </w:p>
    <w:p w14:paraId="4683E7E1" w14:textId="18152424" w:rsidR="00B13A0A" w:rsidRDefault="00140DBB" w:rsidP="00180772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法律與</w:t>
      </w:r>
      <w:r w:rsidR="00B13A0A">
        <w:rPr>
          <w:rFonts w:hint="eastAsia"/>
        </w:rPr>
        <w:t>傳統文化</w:t>
      </w:r>
      <w:r>
        <w:rPr>
          <w:rFonts w:hint="eastAsia"/>
        </w:rPr>
        <w:t>應如何契合？</w:t>
      </w:r>
    </w:p>
    <w:p w14:paraId="4D637AA1" w14:textId="77777777" w:rsidR="00B13A0A" w:rsidRDefault="00B13A0A" w:rsidP="00B13A0A">
      <w:pPr>
        <w:pStyle w:val="a5"/>
        <w:rPr>
          <w:rFonts w:hint="eastAsia"/>
        </w:rPr>
      </w:pPr>
    </w:p>
    <w:p w14:paraId="0C1DF507" w14:textId="5B722F0D" w:rsidR="004F31AC" w:rsidRPr="00180772" w:rsidRDefault="004F31AC" w:rsidP="00180772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其他相關的討論問題。</w:t>
      </w:r>
      <w:r>
        <w:rPr>
          <w:rFonts w:hint="eastAsia"/>
        </w:rPr>
        <w:t>(</w:t>
      </w:r>
      <w:r>
        <w:rPr>
          <w:rFonts w:hint="eastAsia"/>
        </w:rPr>
        <w:t>各組自訂</w:t>
      </w:r>
      <w:r>
        <w:rPr>
          <w:rFonts w:hint="eastAsia"/>
        </w:rPr>
        <w:t>)</w:t>
      </w:r>
    </w:p>
    <w:p w14:paraId="571F8BB1" w14:textId="77777777" w:rsidR="004F4C59" w:rsidRPr="00A6261C" w:rsidRDefault="004F4C59" w:rsidP="00E37B2B"/>
    <w:sectPr w:rsidR="004F4C59" w:rsidRPr="00A62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03AF" w14:textId="77777777" w:rsidR="00E73540" w:rsidRDefault="00E73540" w:rsidP="00551421">
      <w:r>
        <w:separator/>
      </w:r>
    </w:p>
  </w:endnote>
  <w:endnote w:type="continuationSeparator" w:id="0">
    <w:p w14:paraId="59C46C68" w14:textId="77777777" w:rsidR="00E73540" w:rsidRDefault="00E73540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AACB" w14:textId="77777777" w:rsidR="00E73540" w:rsidRDefault="00E73540" w:rsidP="00551421">
      <w:r>
        <w:separator/>
      </w:r>
    </w:p>
  </w:footnote>
  <w:footnote w:type="continuationSeparator" w:id="0">
    <w:p w14:paraId="15A41E9C" w14:textId="77777777" w:rsidR="00E73540" w:rsidRDefault="00E73540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A6F0D05"/>
    <w:multiLevelType w:val="hybridMultilevel"/>
    <w:tmpl w:val="633A47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8E141B"/>
    <w:multiLevelType w:val="hybridMultilevel"/>
    <w:tmpl w:val="EA52F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134407"/>
    <w:multiLevelType w:val="hybridMultilevel"/>
    <w:tmpl w:val="09320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BC17749"/>
    <w:multiLevelType w:val="hybridMultilevel"/>
    <w:tmpl w:val="203057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E642706"/>
    <w:multiLevelType w:val="hybridMultilevel"/>
    <w:tmpl w:val="749AA5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539D4"/>
    <w:multiLevelType w:val="hybridMultilevel"/>
    <w:tmpl w:val="B0C29A1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8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16D5B50"/>
    <w:multiLevelType w:val="hybridMultilevel"/>
    <w:tmpl w:val="BB8EA7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2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21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16"/>
  </w:num>
  <w:num w:numId="15">
    <w:abstractNumId w:val="8"/>
  </w:num>
  <w:num w:numId="16">
    <w:abstractNumId w:val="22"/>
  </w:num>
  <w:num w:numId="17">
    <w:abstractNumId w:val="17"/>
  </w:num>
  <w:num w:numId="18">
    <w:abstractNumId w:val="15"/>
  </w:num>
  <w:num w:numId="19">
    <w:abstractNumId w:val="12"/>
  </w:num>
  <w:num w:numId="20">
    <w:abstractNumId w:val="20"/>
  </w:num>
  <w:num w:numId="21">
    <w:abstractNumId w:val="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37F0"/>
    <w:rsid w:val="0002057F"/>
    <w:rsid w:val="00031042"/>
    <w:rsid w:val="000479E9"/>
    <w:rsid w:val="00063A6E"/>
    <w:rsid w:val="00075A7F"/>
    <w:rsid w:val="000A5495"/>
    <w:rsid w:val="000B0F70"/>
    <w:rsid w:val="000B132C"/>
    <w:rsid w:val="000D2716"/>
    <w:rsid w:val="000D4B8F"/>
    <w:rsid w:val="000E6EDC"/>
    <w:rsid w:val="000E7E16"/>
    <w:rsid w:val="00104D76"/>
    <w:rsid w:val="00116150"/>
    <w:rsid w:val="001264F5"/>
    <w:rsid w:val="00140DBB"/>
    <w:rsid w:val="001454C1"/>
    <w:rsid w:val="00160992"/>
    <w:rsid w:val="00161BC9"/>
    <w:rsid w:val="00180772"/>
    <w:rsid w:val="001C5D02"/>
    <w:rsid w:val="001E60B9"/>
    <w:rsid w:val="001F0FDF"/>
    <w:rsid w:val="002043D3"/>
    <w:rsid w:val="00212296"/>
    <w:rsid w:val="002246AA"/>
    <w:rsid w:val="00226A9C"/>
    <w:rsid w:val="00234CD0"/>
    <w:rsid w:val="00254806"/>
    <w:rsid w:val="0025504A"/>
    <w:rsid w:val="002557D3"/>
    <w:rsid w:val="00262755"/>
    <w:rsid w:val="00277D27"/>
    <w:rsid w:val="00284937"/>
    <w:rsid w:val="00290143"/>
    <w:rsid w:val="002909D3"/>
    <w:rsid w:val="00297CF7"/>
    <w:rsid w:val="002A4C4E"/>
    <w:rsid w:val="002A67DC"/>
    <w:rsid w:val="002B6E31"/>
    <w:rsid w:val="002C614E"/>
    <w:rsid w:val="002D6D78"/>
    <w:rsid w:val="002E22C5"/>
    <w:rsid w:val="002E39B7"/>
    <w:rsid w:val="002F7522"/>
    <w:rsid w:val="00302AB1"/>
    <w:rsid w:val="00302F40"/>
    <w:rsid w:val="00312597"/>
    <w:rsid w:val="00312F06"/>
    <w:rsid w:val="00316B1F"/>
    <w:rsid w:val="00321786"/>
    <w:rsid w:val="00326F2E"/>
    <w:rsid w:val="00335EDF"/>
    <w:rsid w:val="00354C8F"/>
    <w:rsid w:val="00361864"/>
    <w:rsid w:val="003834BB"/>
    <w:rsid w:val="0039123F"/>
    <w:rsid w:val="00392CD3"/>
    <w:rsid w:val="003A1166"/>
    <w:rsid w:val="003A156B"/>
    <w:rsid w:val="003A6144"/>
    <w:rsid w:val="003A6515"/>
    <w:rsid w:val="003B7205"/>
    <w:rsid w:val="003C2B6E"/>
    <w:rsid w:val="003C2F1E"/>
    <w:rsid w:val="003C4875"/>
    <w:rsid w:val="003C7408"/>
    <w:rsid w:val="003D3D4C"/>
    <w:rsid w:val="003F0DE0"/>
    <w:rsid w:val="003F1C7F"/>
    <w:rsid w:val="00430905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2E4A"/>
    <w:rsid w:val="004F31AC"/>
    <w:rsid w:val="004F4C59"/>
    <w:rsid w:val="004F6D60"/>
    <w:rsid w:val="005308A0"/>
    <w:rsid w:val="00530A8C"/>
    <w:rsid w:val="00531F1D"/>
    <w:rsid w:val="00551421"/>
    <w:rsid w:val="00556415"/>
    <w:rsid w:val="00556421"/>
    <w:rsid w:val="0058162B"/>
    <w:rsid w:val="00581F81"/>
    <w:rsid w:val="0059554D"/>
    <w:rsid w:val="005A6856"/>
    <w:rsid w:val="005D11C6"/>
    <w:rsid w:val="005F2421"/>
    <w:rsid w:val="006069C0"/>
    <w:rsid w:val="00617A01"/>
    <w:rsid w:val="00627515"/>
    <w:rsid w:val="00633579"/>
    <w:rsid w:val="006338E7"/>
    <w:rsid w:val="006340B5"/>
    <w:rsid w:val="006375FB"/>
    <w:rsid w:val="00646DE4"/>
    <w:rsid w:val="0066195E"/>
    <w:rsid w:val="00663270"/>
    <w:rsid w:val="006922CE"/>
    <w:rsid w:val="006A5906"/>
    <w:rsid w:val="006C6300"/>
    <w:rsid w:val="006E499E"/>
    <w:rsid w:val="007041C5"/>
    <w:rsid w:val="0072431A"/>
    <w:rsid w:val="00724C8B"/>
    <w:rsid w:val="007303BC"/>
    <w:rsid w:val="0073612C"/>
    <w:rsid w:val="00743FB7"/>
    <w:rsid w:val="00754EE2"/>
    <w:rsid w:val="00763E64"/>
    <w:rsid w:val="00772AA3"/>
    <w:rsid w:val="00781D3C"/>
    <w:rsid w:val="00796CF6"/>
    <w:rsid w:val="007A62DD"/>
    <w:rsid w:val="007B4FE1"/>
    <w:rsid w:val="007C1704"/>
    <w:rsid w:val="007C2C56"/>
    <w:rsid w:val="007F1686"/>
    <w:rsid w:val="00800AF3"/>
    <w:rsid w:val="0083760D"/>
    <w:rsid w:val="00856652"/>
    <w:rsid w:val="0086547F"/>
    <w:rsid w:val="00870D93"/>
    <w:rsid w:val="00871618"/>
    <w:rsid w:val="008763BA"/>
    <w:rsid w:val="00881AFD"/>
    <w:rsid w:val="00881C60"/>
    <w:rsid w:val="008919C7"/>
    <w:rsid w:val="008A1AAE"/>
    <w:rsid w:val="008B7FC5"/>
    <w:rsid w:val="008C0F33"/>
    <w:rsid w:val="008C2054"/>
    <w:rsid w:val="008E25B1"/>
    <w:rsid w:val="00901FB1"/>
    <w:rsid w:val="0091134C"/>
    <w:rsid w:val="0091488C"/>
    <w:rsid w:val="009177C9"/>
    <w:rsid w:val="00933276"/>
    <w:rsid w:val="00945985"/>
    <w:rsid w:val="009532D8"/>
    <w:rsid w:val="00957ED1"/>
    <w:rsid w:val="00965B30"/>
    <w:rsid w:val="009C1B73"/>
    <w:rsid w:val="009C5872"/>
    <w:rsid w:val="00A14640"/>
    <w:rsid w:val="00A31660"/>
    <w:rsid w:val="00A3664E"/>
    <w:rsid w:val="00A42C57"/>
    <w:rsid w:val="00A460BB"/>
    <w:rsid w:val="00A462C1"/>
    <w:rsid w:val="00A6261C"/>
    <w:rsid w:val="00A72532"/>
    <w:rsid w:val="00AA156B"/>
    <w:rsid w:val="00AA5312"/>
    <w:rsid w:val="00AB17EC"/>
    <w:rsid w:val="00AC6B5A"/>
    <w:rsid w:val="00AC7030"/>
    <w:rsid w:val="00AF4E0F"/>
    <w:rsid w:val="00B100E7"/>
    <w:rsid w:val="00B103FE"/>
    <w:rsid w:val="00B13A0A"/>
    <w:rsid w:val="00B17C5C"/>
    <w:rsid w:val="00B233BB"/>
    <w:rsid w:val="00B34773"/>
    <w:rsid w:val="00B65E54"/>
    <w:rsid w:val="00B73904"/>
    <w:rsid w:val="00B81B76"/>
    <w:rsid w:val="00B93460"/>
    <w:rsid w:val="00B9764D"/>
    <w:rsid w:val="00BA2052"/>
    <w:rsid w:val="00BE14BD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1A1F"/>
    <w:rsid w:val="00CB42E4"/>
    <w:rsid w:val="00CE1906"/>
    <w:rsid w:val="00CE4CB7"/>
    <w:rsid w:val="00CF1B1A"/>
    <w:rsid w:val="00D32055"/>
    <w:rsid w:val="00D86FAB"/>
    <w:rsid w:val="00DC2076"/>
    <w:rsid w:val="00DC3274"/>
    <w:rsid w:val="00DC70BB"/>
    <w:rsid w:val="00DD3B81"/>
    <w:rsid w:val="00DE1BC3"/>
    <w:rsid w:val="00DE6A08"/>
    <w:rsid w:val="00DF0A8A"/>
    <w:rsid w:val="00DF17A5"/>
    <w:rsid w:val="00DF714C"/>
    <w:rsid w:val="00E220B0"/>
    <w:rsid w:val="00E30868"/>
    <w:rsid w:val="00E37B2B"/>
    <w:rsid w:val="00E4157E"/>
    <w:rsid w:val="00E558A1"/>
    <w:rsid w:val="00E67AA9"/>
    <w:rsid w:val="00E67C13"/>
    <w:rsid w:val="00E730F1"/>
    <w:rsid w:val="00E73540"/>
    <w:rsid w:val="00EC4E65"/>
    <w:rsid w:val="00ED51BE"/>
    <w:rsid w:val="00EE115B"/>
    <w:rsid w:val="00EF7A24"/>
    <w:rsid w:val="00F04DC3"/>
    <w:rsid w:val="00F12019"/>
    <w:rsid w:val="00F34386"/>
    <w:rsid w:val="00F93ACD"/>
    <w:rsid w:val="00FB30B0"/>
    <w:rsid w:val="00FD76BB"/>
    <w:rsid w:val="00FE4E8F"/>
    <w:rsid w:val="00FF1A5D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55</cp:revision>
  <dcterms:created xsi:type="dcterms:W3CDTF">2018-08-05T07:22:00Z</dcterms:created>
  <dcterms:modified xsi:type="dcterms:W3CDTF">2022-11-12T07:27:00Z</dcterms:modified>
</cp:coreProperties>
</file>