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0ED2EE1A" w:rsidR="00212296" w:rsidRDefault="008C7286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國民法官</w:t>
      </w:r>
    </w:p>
    <w:p w14:paraId="3886E809" w14:textId="28485FD3" w:rsidR="00FA4805" w:rsidRPr="00FF4EFE" w:rsidRDefault="00FA4805" w:rsidP="00302F40">
      <w:pPr>
        <w:rPr>
          <w:rFonts w:asciiTheme="minorEastAsia" w:hAnsiTheme="minorEastAsia"/>
          <w:szCs w:val="24"/>
        </w:rPr>
      </w:pPr>
    </w:p>
    <w:p w14:paraId="02F27BE3" w14:textId="77C47B0A" w:rsidR="00F508A4" w:rsidRDefault="00A26F71" w:rsidP="00546E09">
      <w:pPr>
        <w:pStyle w:val="Web"/>
        <w:shd w:val="clear" w:color="auto" w:fill="FFFFFF"/>
        <w:spacing w:before="0" w:beforeAutospacing="0" w:after="192" w:afterAutospacing="0"/>
        <w:ind w:firstLineChars="200" w:firstLine="480"/>
        <w:rPr>
          <w:rFonts w:asciiTheme="minorEastAsia" w:eastAsiaTheme="minorEastAsia" w:hAnsiTheme="minorEastAsia"/>
          <w:color w:val="232A31"/>
        </w:rPr>
      </w:pPr>
      <w:r>
        <w:rPr>
          <w:rFonts w:asciiTheme="minorEastAsia" w:eastAsiaTheme="minorEastAsia" w:hAnsiTheme="minorEastAsia" w:hint="eastAsia"/>
          <w:color w:val="232A31"/>
        </w:rPr>
        <w:t>報載</w:t>
      </w:r>
      <w:r w:rsidR="00FF4EFE" w:rsidRPr="00FF4EFE">
        <w:rPr>
          <w:rFonts w:asciiTheme="minorEastAsia" w:eastAsiaTheme="minorEastAsia" w:hAnsiTheme="minorEastAsia"/>
          <w:color w:val="232A31"/>
        </w:rPr>
        <w:t>桃園市101歲張姓婦人重度失智</w:t>
      </w:r>
      <w:r w:rsidR="00546E09">
        <w:rPr>
          <w:rFonts w:asciiTheme="minorEastAsia" w:eastAsiaTheme="minorEastAsia" w:hAnsiTheme="minorEastAsia" w:hint="eastAsia"/>
          <w:color w:val="232A31"/>
        </w:rPr>
        <w:t>、</w:t>
      </w:r>
      <w:r w:rsidR="004D6218">
        <w:rPr>
          <w:rFonts w:asciiTheme="minorEastAsia" w:hAnsiTheme="minorEastAsia" w:hint="eastAsia"/>
          <w:color w:val="232A31"/>
          <w:shd w:val="clear" w:color="auto" w:fill="FFFFFF"/>
        </w:rPr>
        <w:t>無法說話，連走路都沒有辦法，</w:t>
      </w:r>
      <w:r w:rsidR="00144233">
        <w:rPr>
          <w:rFonts w:asciiTheme="minorEastAsia" w:hAnsiTheme="minorEastAsia" w:hint="eastAsia"/>
          <w:color w:val="232A31"/>
          <w:shd w:val="clear" w:color="auto" w:fill="FFFFFF"/>
        </w:rPr>
        <w:t>3年前就住進照護中心。</w:t>
      </w:r>
      <w:r w:rsidR="00546E09">
        <w:rPr>
          <w:rFonts w:asciiTheme="minorEastAsia" w:hAnsiTheme="minorEastAsia" w:hint="eastAsia"/>
          <w:color w:val="232A31"/>
          <w:shd w:val="clear" w:color="auto" w:fill="FFFFFF"/>
        </w:rPr>
        <w:t>可是</w:t>
      </w:r>
      <w:r w:rsidR="00FF4EFE" w:rsidRPr="00FF4EFE">
        <w:rPr>
          <w:rFonts w:asciiTheme="minorEastAsia" w:eastAsiaTheme="minorEastAsia" w:hAnsiTheme="minorEastAsia"/>
          <w:color w:val="232A31"/>
        </w:rPr>
        <w:t>卻從去年到今</w:t>
      </w:r>
      <w:r w:rsidR="00252C26">
        <w:rPr>
          <w:rFonts w:asciiTheme="minorEastAsia" w:eastAsiaTheme="minorEastAsia" w:hAnsiTheme="minorEastAsia" w:hint="eastAsia"/>
          <w:color w:val="232A31"/>
        </w:rPr>
        <w:t>(</w:t>
      </w:r>
      <w:r w:rsidR="00252C26">
        <w:rPr>
          <w:rFonts w:asciiTheme="minorEastAsia" w:eastAsiaTheme="minorEastAsia" w:hAnsiTheme="minorEastAsia"/>
          <w:color w:val="232A31"/>
        </w:rPr>
        <w:t>2022</w:t>
      </w:r>
      <w:r w:rsidR="00252C26">
        <w:rPr>
          <w:rFonts w:asciiTheme="minorEastAsia" w:eastAsiaTheme="minorEastAsia" w:hAnsiTheme="minorEastAsia" w:hint="eastAsia"/>
          <w:color w:val="232A31"/>
        </w:rPr>
        <w:t>)</w:t>
      </w:r>
      <w:r w:rsidR="00FF4EFE" w:rsidRPr="00FF4EFE">
        <w:rPr>
          <w:rFonts w:asciiTheme="minorEastAsia" w:eastAsiaTheme="minorEastAsia" w:hAnsiTheme="minorEastAsia"/>
          <w:color w:val="232A31"/>
        </w:rPr>
        <w:t>年先後三次收到桃園地院通知被抽中擔任國民法官。</w:t>
      </w:r>
      <w:r w:rsidR="00144233" w:rsidRPr="00144233">
        <w:rPr>
          <w:rFonts w:asciiTheme="minorEastAsia" w:eastAsiaTheme="minorEastAsia" w:hAnsiTheme="minorEastAsia"/>
          <w:color w:val="232A31"/>
        </w:rPr>
        <w:t>家屬好傻眼，立刻去函回覆表示媽媽無法擔任，但反應沒有用，今年2月二度又收到通知，他們乾脆打電話想講清楚，地院以承辦人不在不了了之，6月份三度寄出通知信，要張姓婦人8月份到地院報到。</w:t>
      </w:r>
      <w:r w:rsidR="00F508A4">
        <w:rPr>
          <w:rFonts w:asciiTheme="minorEastAsia" w:eastAsiaTheme="minorEastAsia" w:hAnsiTheme="minorEastAsia" w:hint="eastAsia"/>
          <w:color w:val="232A31"/>
        </w:rPr>
        <w:t>由於</w:t>
      </w:r>
      <w:r w:rsidR="00FF4EFE" w:rsidRPr="00FF4EFE">
        <w:rPr>
          <w:rFonts w:asciiTheme="minorEastAsia" w:eastAsiaTheme="minorEastAsia" w:hAnsiTheme="minorEastAsia"/>
          <w:color w:val="232A31"/>
        </w:rPr>
        <w:t>女兒幾次向法院反映卻無效，近日再度收到通知，讓她氣得向媒體投訴。</w:t>
      </w:r>
    </w:p>
    <w:p w14:paraId="2D32560D" w14:textId="2B876153" w:rsidR="00FF4EFE" w:rsidRPr="00FF4EFE" w:rsidRDefault="00FF4EFE" w:rsidP="00F508A4">
      <w:pPr>
        <w:pStyle w:val="Web"/>
        <w:shd w:val="clear" w:color="auto" w:fill="FFFFFF"/>
        <w:spacing w:before="0" w:beforeAutospacing="0" w:after="192" w:afterAutospacing="0"/>
        <w:ind w:firstLineChars="200" w:firstLine="480"/>
        <w:rPr>
          <w:rFonts w:asciiTheme="minorEastAsia" w:eastAsiaTheme="minorEastAsia" w:hAnsiTheme="minorEastAsia"/>
          <w:color w:val="232A31"/>
        </w:rPr>
      </w:pPr>
      <w:r w:rsidRPr="00FF4EFE">
        <w:rPr>
          <w:rFonts w:asciiTheme="minorEastAsia" w:eastAsiaTheme="minorEastAsia" w:hAnsiTheme="minorEastAsia"/>
          <w:color w:val="232A31"/>
        </w:rPr>
        <w:t>對此，桃園地院今（29日）回應，一切依法辦理，過程中沒有任何違法，但也坦承有改善空間，會建議司法院，剔除年滿70歲以上，或有重大疾病致擔任有困難、已表明辭任者，兼顧民眾實際需要。</w:t>
      </w:r>
    </w:p>
    <w:p w14:paraId="406569E3" w14:textId="14FF52F4" w:rsidR="00DA52AB" w:rsidRPr="00F508A4" w:rsidRDefault="002843DF" w:rsidP="00F508A4">
      <w:pPr>
        <w:widowControl/>
        <w:ind w:firstLineChars="200" w:firstLine="480"/>
        <w:rPr>
          <w:rFonts w:asciiTheme="minorEastAsia" w:hAnsiTheme="minorEastAsia" w:cs="新細明體"/>
          <w:kern w:val="0"/>
          <w:szCs w:val="24"/>
        </w:rPr>
      </w:pPr>
      <w:r w:rsidRPr="002843DF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外界質疑</w:t>
      </w:r>
      <w:r w:rsidR="00971E61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：「</w:t>
      </w:r>
      <w:r w:rsidRPr="002843DF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為何會選上一個嚴重失智的人瑞去當國民法官」？桃園地院表示，依照現行法律規定，須待法院對候選國民法官發送「選任期日通知」，即第三次名冊做成後，才能依法辭任，辦理程序是以國民法官法相關規定而為，沒有任何不當之處，給張姓婦人家帶來困擾很抱歉，未來會建議司法院，審核小組通知第二次國民時，優先刪除年滿70歲以上或是已經表明辭任者。</w:t>
      </w:r>
    </w:p>
    <w:p w14:paraId="0B2A45F4" w14:textId="77777777" w:rsidR="00C523BC" w:rsidRDefault="00C523BC" w:rsidP="00302F40">
      <w:pPr>
        <w:rPr>
          <w:rFonts w:asciiTheme="minorEastAsia" w:hAnsiTheme="minorEastAsia"/>
          <w:szCs w:val="24"/>
        </w:rPr>
      </w:pPr>
    </w:p>
    <w:p w14:paraId="33D79EA0" w14:textId="02FB14BD" w:rsidR="002843DF" w:rsidRPr="002843DF" w:rsidRDefault="00F90387" w:rsidP="00F90387">
      <w:pPr>
        <w:widowControl/>
        <w:ind w:firstLineChars="200" w:firstLine="480"/>
        <w:rPr>
          <w:rFonts w:asciiTheme="minorEastAsia" w:hAnsiTheme="minorEastAsia" w:cs="新細明體"/>
          <w:kern w:val="0"/>
          <w:szCs w:val="24"/>
        </w:rPr>
      </w:pPr>
      <w:r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TVBS新聞也報導，</w:t>
      </w:r>
      <w:r w:rsidR="002843DF" w:rsidRPr="002843DF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目</w:t>
      </w:r>
      <w:r w:rsidR="002843DF" w:rsidRPr="002843DF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前法官70歲就不再從事審判業務，結果國民法官卻抽中百歲人瑞，現在司法院也強調，此案確實有改進空間，會在正式上路前，把相關的細則再規範清楚，以免再有類似狀況出現。</w:t>
      </w:r>
    </w:p>
    <w:p w14:paraId="3726A9CB" w14:textId="67FED4E9" w:rsidR="002843DF" w:rsidRDefault="002843DF" w:rsidP="00302F40">
      <w:pPr>
        <w:rPr>
          <w:rFonts w:asciiTheme="minorEastAsia" w:hAnsiTheme="minorEastAsia"/>
          <w:szCs w:val="24"/>
        </w:rPr>
      </w:pPr>
    </w:p>
    <w:p w14:paraId="0CA4FB1F" w14:textId="501DEF66" w:rsidR="00C523BC" w:rsidRDefault="00C523BC" w:rsidP="00C523BC">
      <w:pPr>
        <w:widowControl/>
        <w:shd w:val="clear" w:color="auto" w:fill="FFFFFF"/>
        <w:rPr>
          <w:rFonts w:asciiTheme="minorEastAsia" w:hAnsiTheme="minorEastAsia" w:cs="新細明體"/>
          <w:color w:val="1D2228"/>
          <w:kern w:val="0"/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>什麼是國民法官</w:t>
      </w:r>
      <w:r w:rsidR="008A68CB">
        <w:rPr>
          <w:rFonts w:hint="eastAsia"/>
          <w:szCs w:val="24"/>
        </w:rPr>
        <w:t>呢</w:t>
      </w:r>
      <w:r>
        <w:rPr>
          <w:rFonts w:hint="eastAsia"/>
          <w:szCs w:val="24"/>
        </w:rPr>
        <w:t>？</w:t>
      </w:r>
      <w:r w:rsidRPr="008C7286">
        <w:rPr>
          <w:rFonts w:asciiTheme="minorEastAsia" w:hAnsiTheme="minorEastAsia" w:cs="新細明體" w:hint="eastAsia"/>
          <w:color w:val="232A31"/>
          <w:kern w:val="0"/>
          <w:szCs w:val="24"/>
        </w:rPr>
        <w:t>國</w:t>
      </w:r>
      <w:r w:rsidRPr="008C7286">
        <w:rPr>
          <w:rFonts w:asciiTheme="minorEastAsia" w:hAnsiTheme="minorEastAsia" w:cs="新細明體"/>
          <w:color w:val="232A31"/>
          <w:kern w:val="0"/>
          <w:szCs w:val="24"/>
        </w:rPr>
        <w:t>民法官指的是由一群來自不同行業背景的一般國民，與法官一起審判的制度。在國民法官法庭中，會有6名國民法官與3名法官，一同審理特定的刑事案件，並且共同商議定罪、量刑等事宜。</w:t>
      </w:r>
    </w:p>
    <w:p w14:paraId="30428C9C" w14:textId="77777777" w:rsidR="00C523BC" w:rsidRDefault="00C523BC" w:rsidP="00C523BC">
      <w:pPr>
        <w:widowControl/>
        <w:shd w:val="clear" w:color="auto" w:fill="FFFFFF"/>
        <w:rPr>
          <w:rFonts w:asciiTheme="minorEastAsia" w:hAnsiTheme="minorEastAsia" w:cs="新細明體"/>
          <w:color w:val="1D2228"/>
          <w:kern w:val="0"/>
          <w:szCs w:val="24"/>
        </w:rPr>
      </w:pPr>
    </w:p>
    <w:p w14:paraId="041906EE" w14:textId="77777777" w:rsidR="00C523BC" w:rsidRPr="008C7286" w:rsidRDefault="00C523BC" w:rsidP="00C523BC">
      <w:pPr>
        <w:widowControl/>
        <w:shd w:val="clear" w:color="auto" w:fill="FFFFFF"/>
        <w:ind w:firstLineChars="200" w:firstLine="480"/>
        <w:rPr>
          <w:rFonts w:asciiTheme="minorEastAsia" w:hAnsiTheme="minorEastAsia" w:cs="新細明體"/>
          <w:color w:val="1D2228"/>
          <w:kern w:val="0"/>
          <w:szCs w:val="24"/>
        </w:rPr>
      </w:pPr>
      <w:r w:rsidRPr="008C7286">
        <w:rPr>
          <w:rFonts w:asciiTheme="minorEastAsia" w:hAnsiTheme="minorEastAsia" w:cs="新細明體"/>
          <w:color w:val="232A31"/>
          <w:kern w:val="0"/>
          <w:szCs w:val="24"/>
        </w:rPr>
        <w:t>司法院自1987年起即有「國民參與審判」的討論，後來參考英美法系的「陪審團」，研擬出國民法官制度，並由立法院在2020年三讀通過</w:t>
      </w:r>
      <w:hyperlink r:id="rId4" w:tgtFrame="_blank" w:history="1">
        <w:r w:rsidRPr="008C7286">
          <w:rPr>
            <w:rFonts w:asciiTheme="minorEastAsia" w:hAnsiTheme="minorEastAsia" w:cs="新細明體"/>
            <w:color w:val="188FFF"/>
            <w:kern w:val="0"/>
            <w:szCs w:val="24"/>
            <w:u w:val="single"/>
          </w:rPr>
          <w:t>《國民法官法》</w:t>
        </w:r>
      </w:hyperlink>
      <w:r w:rsidRPr="008C7286">
        <w:rPr>
          <w:rFonts w:asciiTheme="minorEastAsia" w:hAnsiTheme="minorEastAsia" w:cs="新細明體"/>
          <w:color w:val="232A31"/>
          <w:kern w:val="0"/>
          <w:szCs w:val="24"/>
        </w:rPr>
        <w:t>，部分條文已自公布日起開始實施，除了第5條第1項第1款會在2026年1月1日起實施，其餘條文都將在2023年1月1日正式上路。</w:t>
      </w:r>
    </w:p>
    <w:p w14:paraId="4F2B8C29" w14:textId="77777777" w:rsidR="00C523BC" w:rsidRPr="008C7286" w:rsidRDefault="00C523BC" w:rsidP="00C523BC">
      <w:pPr>
        <w:rPr>
          <w:szCs w:val="24"/>
        </w:rPr>
      </w:pPr>
    </w:p>
    <w:p w14:paraId="363AE662" w14:textId="2775F705" w:rsidR="00C523BC" w:rsidRDefault="00C523BC" w:rsidP="008A68CB">
      <w:pPr>
        <w:ind w:firstLineChars="200" w:firstLine="480"/>
        <w:rPr>
          <w:rFonts w:ascii="Helvetica Neue" w:eastAsia="新細明體" w:hAnsi="Helvetica Neue" w:cs="新細明體"/>
          <w:color w:val="232A31"/>
          <w:kern w:val="0"/>
          <w:szCs w:val="24"/>
          <w:shd w:val="clear" w:color="auto" w:fill="FFFFFF"/>
        </w:rPr>
      </w:pPr>
      <w:r w:rsidRPr="00FF4EFE">
        <w:rPr>
          <w:rFonts w:ascii="Helvetica Neue" w:eastAsia="新細明體" w:hAnsi="Helvetica Neue" w:cs="新細明體"/>
          <w:color w:val="232A31"/>
          <w:kern w:val="0"/>
          <w:szCs w:val="24"/>
          <w:shd w:val="clear" w:color="auto" w:fill="FFFFFF"/>
        </w:rPr>
        <w:t>美國、英國、日本等國皆有國民參與刑事案件審判的制度。</w:t>
      </w:r>
      <w:r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因為法官</w:t>
      </w:r>
      <w:r w:rsidRPr="00FF4EFE">
        <w:rPr>
          <w:rFonts w:ascii="Helvetica Neue" w:eastAsia="新細明體" w:hAnsi="Helvetica Neue" w:cs="新細明體"/>
          <w:color w:val="232A31"/>
          <w:kern w:val="0"/>
          <w:szCs w:val="24"/>
          <w:shd w:val="clear" w:color="auto" w:fill="FFFFFF"/>
        </w:rPr>
        <w:t>法官受過專業司法訓練，但可能難免與一般大眾的社會經驗有所差距；而設立國民法官制度的意義便在於，可以將來自不同背景民眾的價值觀、生活經驗、法律感情等融入審判，同時藉此讓審判的過程更加透明、更符合社會期待。</w:t>
      </w:r>
    </w:p>
    <w:p w14:paraId="739241EC" w14:textId="4CF7E309" w:rsidR="008A68CB" w:rsidRDefault="008A68CB" w:rsidP="008A68CB">
      <w:pPr>
        <w:ind w:firstLineChars="200" w:firstLine="480"/>
        <w:rPr>
          <w:rFonts w:ascii="Helvetica Neue" w:eastAsia="新細明體" w:hAnsi="Helvetica Neue" w:cs="新細明體"/>
          <w:color w:val="232A31"/>
          <w:kern w:val="0"/>
          <w:szCs w:val="24"/>
          <w:shd w:val="clear" w:color="auto" w:fill="FFFFFF"/>
        </w:rPr>
      </w:pPr>
    </w:p>
    <w:p w14:paraId="5CCDA41D" w14:textId="63A2C80C" w:rsidR="008A68CB" w:rsidRDefault="008A68CB" w:rsidP="008A68CB">
      <w:pPr>
        <w:ind w:firstLineChars="200" w:firstLine="480"/>
        <w:rPr>
          <w:rFonts w:ascii="Helvetica Neue" w:eastAsia="新細明體" w:hAnsi="Helvetica Neue" w:cs="新細明體"/>
          <w:color w:val="232A31"/>
          <w:kern w:val="0"/>
          <w:szCs w:val="24"/>
          <w:shd w:val="clear" w:color="auto" w:fill="FFFFFF"/>
        </w:rPr>
      </w:pPr>
      <w:r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還好目前</w:t>
      </w:r>
      <w:r w:rsidR="003A19A5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本法還沒有正式上路，還有時間修改規範。但</w:t>
      </w:r>
      <w:r w:rsidR="00F60EFE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由本案</w:t>
      </w:r>
      <w:r w:rsidR="003A19A5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也顯示出法</w:t>
      </w:r>
      <w:r w:rsidR="003A19A5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lastRenderedPageBreak/>
        <w:t>院目前處理事情的態度，的確是不敢令人恭維，</w:t>
      </w:r>
      <w:r w:rsidR="003E3988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難怪社會上對恐龍法官的批評總是不斷！國民法官制度</w:t>
      </w:r>
      <w:r w:rsidR="00D13348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的想法</w:t>
      </w:r>
      <w:r w:rsidR="000008C1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的確</w:t>
      </w:r>
      <w:r w:rsidR="00D13348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很先進，但</w:t>
      </w:r>
      <w:r w:rsidR="001F3ACD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是能</w:t>
      </w:r>
      <w:r w:rsidR="00D13348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否</w:t>
      </w:r>
      <w:r w:rsidR="001F3ACD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發揮預設的功能，恐怕</w:t>
      </w:r>
      <w:r w:rsidR="008F38E9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也</w:t>
      </w:r>
      <w:r w:rsidR="001F3ACD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還要</w:t>
      </w:r>
      <w:r w:rsidR="00D13348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一定</w:t>
      </w:r>
      <w:r w:rsidR="009E275E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的</w:t>
      </w:r>
      <w:r w:rsidR="001F3ACD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社會條件</w:t>
      </w:r>
      <w:r w:rsidR="00D13348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配合</w:t>
      </w:r>
      <w:r w:rsidR="001F3ACD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，如</w:t>
      </w:r>
      <w:r w:rsidR="00D13348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果</w:t>
      </w:r>
      <w:r w:rsidR="001F3ACD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國民素質</w:t>
      </w:r>
      <w:r w:rsidR="005C123D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達不到一定水準，</w:t>
      </w:r>
      <w:r w:rsidR="009E275E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內部的準備和溝通不夠充分，</w:t>
      </w:r>
      <w:r w:rsidR="000008C1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再加上能否克服因此</w:t>
      </w:r>
      <w:r w:rsidR="009E275E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制可能</w:t>
      </w:r>
      <w:r w:rsidR="000008C1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帶來的</w:t>
      </w:r>
      <w:r w:rsidR="005C123D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弊</w:t>
      </w:r>
      <w:r w:rsidR="000008C1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端，在目前法院系統都還需改革的</w:t>
      </w:r>
      <w:r w:rsidR="001053AE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狀況下，不得不</w:t>
      </w:r>
      <w:r w:rsidR="000008C1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令人擔心。</w:t>
      </w:r>
    </w:p>
    <w:p w14:paraId="5F3F35E2" w14:textId="1702FB1E" w:rsidR="001053AE" w:rsidRDefault="001053AE" w:rsidP="008A68CB">
      <w:pPr>
        <w:ind w:firstLineChars="200" w:firstLine="480"/>
        <w:rPr>
          <w:rFonts w:ascii="Helvetica Neue" w:eastAsia="新細明體" w:hAnsi="Helvetica Neue" w:cs="新細明體"/>
          <w:color w:val="232A31"/>
          <w:kern w:val="0"/>
          <w:szCs w:val="24"/>
          <w:shd w:val="clear" w:color="auto" w:fill="FFFFFF"/>
        </w:rPr>
      </w:pPr>
    </w:p>
    <w:p w14:paraId="726B4989" w14:textId="1195A93F" w:rsidR="00826E64" w:rsidRDefault="001053AE" w:rsidP="008A68CB">
      <w:pPr>
        <w:ind w:firstLineChars="200" w:firstLine="480"/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</w:pPr>
      <w:r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以本案的情況來看，顯然國民法官制度並沒有取得現有司法系統的</w:t>
      </w:r>
      <w:r w:rsidR="00E05802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認同和</w:t>
      </w:r>
      <w:r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支持，</w:t>
      </w:r>
      <w:r w:rsidR="000B1927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甚至受到抵制，</w:t>
      </w:r>
      <w:r w:rsidR="00E05802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才會有這種</w:t>
      </w:r>
      <w:r w:rsidR="009E275E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故意讓人</w:t>
      </w:r>
      <w:r w:rsidR="000B1927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「看</w:t>
      </w:r>
      <w:r w:rsidR="00E05802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笑話</w:t>
      </w:r>
      <w:r w:rsidR="000B1927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」</w:t>
      </w:r>
      <w:r w:rsidR="00E05802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的結果。</w:t>
      </w:r>
      <w:r w:rsidR="000B1927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明明</w:t>
      </w:r>
      <w:r w:rsidR="00FD7073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可能會出現</w:t>
      </w:r>
      <w:r w:rsidR="000B1927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的</w:t>
      </w:r>
      <w:r w:rsidR="00E05802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問題</w:t>
      </w:r>
      <w:r w:rsidR="000B1927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，事前</w:t>
      </w:r>
      <w:r w:rsidR="00E05802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難道</w:t>
      </w:r>
      <w:r w:rsidR="000B1927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真的都沒有人想到？</w:t>
      </w:r>
      <w:r w:rsidR="000754AF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本案的問題</w:t>
      </w:r>
      <w:r w:rsidR="00FD7073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出現以後，雖然民眾</w:t>
      </w:r>
      <w:r w:rsidR="00445FB3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一開始就立即</w:t>
      </w:r>
      <w:r w:rsidR="00FD7073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反映，</w:t>
      </w:r>
      <w:r w:rsidR="00445FB3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可是</w:t>
      </w:r>
      <w:r w:rsidR="00FD7073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根本沒有人</w:t>
      </w:r>
      <w:r w:rsidR="00826E64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理會和</w:t>
      </w:r>
      <w:r w:rsidR="00FD7073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在乎</w:t>
      </w:r>
      <w:r w:rsidR="00826E64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，</w:t>
      </w:r>
      <w:r w:rsidR="009378A7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還</w:t>
      </w:r>
      <w:r w:rsidR="000754AF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照樣</w:t>
      </w:r>
      <w:r w:rsidR="009378A7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三次通知報到，直到</w:t>
      </w:r>
      <w:r w:rsidR="006E0208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民眾氣得向媒體投訴，</w:t>
      </w:r>
      <w:r w:rsidR="007F6996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當事法院</w:t>
      </w:r>
      <w:r w:rsidR="00826E64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還聲</w:t>
      </w:r>
      <w:r w:rsidR="00826E64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稱：</w:t>
      </w:r>
    </w:p>
    <w:p w14:paraId="68686378" w14:textId="36102687" w:rsidR="001053AE" w:rsidRDefault="00826E64" w:rsidP="008A68CB">
      <w:pPr>
        <w:ind w:firstLineChars="200" w:firstLine="480"/>
        <w:rPr>
          <w:rFonts w:ascii="楷體-繁" w:eastAsia="楷體-繁" w:hAnsi="楷體-繁" w:cs="新細明體"/>
          <w:color w:val="232A31"/>
          <w:kern w:val="0"/>
          <w:szCs w:val="24"/>
          <w:shd w:val="clear" w:color="auto" w:fill="FFFFFF"/>
        </w:rPr>
      </w:pPr>
      <w:r w:rsidRPr="002843DF">
        <w:rPr>
          <w:rFonts w:ascii="楷體-繁" w:eastAsia="楷體-繁" w:hAnsi="楷體-繁" w:cs="新細明體" w:hint="eastAsia"/>
          <w:color w:val="232A31"/>
          <w:kern w:val="0"/>
          <w:szCs w:val="24"/>
          <w:shd w:val="clear" w:color="auto" w:fill="FFFFFF"/>
        </w:rPr>
        <w:t>依</w:t>
      </w:r>
      <w:r w:rsidRPr="002843DF">
        <w:rPr>
          <w:rFonts w:ascii="楷體-繁" w:eastAsia="楷體-繁" w:hAnsi="楷體-繁" w:cs="新細明體"/>
          <w:color w:val="232A31"/>
          <w:kern w:val="0"/>
          <w:szCs w:val="24"/>
          <w:shd w:val="clear" w:color="auto" w:fill="FFFFFF"/>
        </w:rPr>
        <w:t>照現行法律規定，須待法院對候選國民法官發送「選任期日通知」，即第三次名冊做成後，才能依法辭任，辦理程序是以國民法官法相關規定而為，沒有任何不當之處</w:t>
      </w:r>
      <w:r w:rsidRPr="00826E64">
        <w:rPr>
          <w:rFonts w:ascii="楷體-繁" w:eastAsia="楷體-繁" w:hAnsi="楷體-繁" w:cs="新細明體" w:hint="eastAsia"/>
          <w:color w:val="232A31"/>
          <w:kern w:val="0"/>
          <w:szCs w:val="24"/>
          <w:shd w:val="clear" w:color="auto" w:fill="FFFFFF"/>
        </w:rPr>
        <w:t>。</w:t>
      </w:r>
    </w:p>
    <w:p w14:paraId="7E874DDE" w14:textId="09F78D9A" w:rsidR="000E059E" w:rsidRDefault="000E059E" w:rsidP="008A68CB">
      <w:pPr>
        <w:ind w:firstLineChars="200" w:firstLine="480"/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</w:pPr>
      <w:r w:rsidRPr="000E059E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我們合理</w:t>
      </w:r>
      <w:r w:rsidR="007F6996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推斷</w:t>
      </w:r>
      <w:r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，</w:t>
      </w:r>
      <w:r w:rsidR="0076332E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其中</w:t>
      </w:r>
      <w:r w:rsidR="007F6996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內情一定不簡單，因為</w:t>
      </w:r>
      <w:r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這就是</w:t>
      </w:r>
      <w:r w:rsidR="008F38E9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明擺著</w:t>
      </w:r>
      <w:r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要讓你好看</w:t>
      </w:r>
      <w:r w:rsidR="007F6996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的另類抵制</w:t>
      </w:r>
      <w:r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！</w:t>
      </w:r>
      <w:r w:rsidR="00FE1F74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這像是努力的把事情辦好的同一個</w:t>
      </w:r>
      <w:r w:rsidR="006E0208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政府</w:t>
      </w:r>
      <w:r w:rsidR="00FE1F74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團隊嗎？</w:t>
      </w:r>
      <w:r w:rsidR="000754AF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如果</w:t>
      </w:r>
      <w:r w:rsidR="009B15DE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相關單位事先</w:t>
      </w:r>
      <w:r w:rsidR="008D5E29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不能有效</w:t>
      </w:r>
      <w:r w:rsidR="009B15DE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溝通，合作</w:t>
      </w:r>
      <w:r w:rsidR="008D5E29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解決</w:t>
      </w:r>
      <w:r w:rsidR="009B15DE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問題</w:t>
      </w:r>
      <w:r w:rsidR="0076332E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，</w:t>
      </w:r>
      <w:r w:rsidR="008D5E29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以後不管是推動什麼</w:t>
      </w:r>
      <w:r w:rsidR="0076332E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制度</w:t>
      </w:r>
      <w:r w:rsidR="008F38E9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必然</w:t>
      </w:r>
      <w:r w:rsidR="008D5E29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都</w:t>
      </w:r>
      <w:r w:rsidR="0076332E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是註定要失敗的！</w:t>
      </w:r>
    </w:p>
    <w:p w14:paraId="6E1F2FB3" w14:textId="3D75C650" w:rsidR="0076332E" w:rsidRDefault="0076332E" w:rsidP="0076332E">
      <w:pPr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</w:pPr>
    </w:p>
    <w:p w14:paraId="6A45AE45" w14:textId="586CD93D" w:rsidR="0076332E" w:rsidRDefault="00BA2F36" w:rsidP="0076332E">
      <w:pPr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</w:pPr>
      <w:r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 xml:space="preserve"> </w:t>
      </w:r>
      <w:r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 xml:space="preserve">   </w:t>
      </w:r>
      <w:r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同學們，你認為國民法官制度已經適合在台灣推動了嗎？</w:t>
      </w:r>
      <w:r w:rsidR="00842BAE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為什麼？</w:t>
      </w:r>
    </w:p>
    <w:p w14:paraId="62D6D180" w14:textId="77777777" w:rsidR="00842BAE" w:rsidRDefault="00842BAE" w:rsidP="0076332E">
      <w:pPr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</w:pPr>
    </w:p>
    <w:p w14:paraId="1D42C644" w14:textId="77777777" w:rsidR="0076332E" w:rsidRPr="0076332E" w:rsidRDefault="0076332E" w:rsidP="0076332E">
      <w:pPr>
        <w:rPr>
          <w:rFonts w:asciiTheme="minorEastAsia" w:hAnsiTheme="minorEastAsia"/>
          <w:szCs w:val="24"/>
        </w:rPr>
      </w:pPr>
    </w:p>
    <w:sectPr w:rsidR="0076332E" w:rsidRPr="007633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2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008C1"/>
    <w:rsid w:val="00020282"/>
    <w:rsid w:val="00064653"/>
    <w:rsid w:val="000754AF"/>
    <w:rsid w:val="000B1927"/>
    <w:rsid w:val="000E059E"/>
    <w:rsid w:val="001053AE"/>
    <w:rsid w:val="00144233"/>
    <w:rsid w:val="00162741"/>
    <w:rsid w:val="001700A2"/>
    <w:rsid w:val="00172919"/>
    <w:rsid w:val="001F3ACD"/>
    <w:rsid w:val="00212296"/>
    <w:rsid w:val="00252C26"/>
    <w:rsid w:val="002843DF"/>
    <w:rsid w:val="002B61BB"/>
    <w:rsid w:val="00302F40"/>
    <w:rsid w:val="003A19A5"/>
    <w:rsid w:val="003E3988"/>
    <w:rsid w:val="00445FB3"/>
    <w:rsid w:val="004D6218"/>
    <w:rsid w:val="00546E09"/>
    <w:rsid w:val="005C123D"/>
    <w:rsid w:val="006E0208"/>
    <w:rsid w:val="0074031D"/>
    <w:rsid w:val="0076332E"/>
    <w:rsid w:val="007E0032"/>
    <w:rsid w:val="007F6996"/>
    <w:rsid w:val="00826E64"/>
    <w:rsid w:val="00842BAE"/>
    <w:rsid w:val="008A68CB"/>
    <w:rsid w:val="008C7286"/>
    <w:rsid w:val="008D5E29"/>
    <w:rsid w:val="008F38E9"/>
    <w:rsid w:val="009378A7"/>
    <w:rsid w:val="00971E61"/>
    <w:rsid w:val="009B15DE"/>
    <w:rsid w:val="009E275E"/>
    <w:rsid w:val="00A26F71"/>
    <w:rsid w:val="00B85A31"/>
    <w:rsid w:val="00BA2F36"/>
    <w:rsid w:val="00C00EBE"/>
    <w:rsid w:val="00C523BC"/>
    <w:rsid w:val="00CE0494"/>
    <w:rsid w:val="00D13348"/>
    <w:rsid w:val="00D36BFE"/>
    <w:rsid w:val="00D42BAB"/>
    <w:rsid w:val="00DA52AB"/>
    <w:rsid w:val="00E04C92"/>
    <w:rsid w:val="00E05802"/>
    <w:rsid w:val="00E95D19"/>
    <w:rsid w:val="00F508A4"/>
    <w:rsid w:val="00F60EFE"/>
    <w:rsid w:val="00F623A4"/>
    <w:rsid w:val="00F82FEE"/>
    <w:rsid w:val="00F90387"/>
    <w:rsid w:val="00F94AFF"/>
    <w:rsid w:val="00FA4805"/>
    <w:rsid w:val="00FD7073"/>
    <w:rsid w:val="00FE1F74"/>
    <w:rsid w:val="00FF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8C7286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8C7286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8C7286"/>
    <w:rPr>
      <w:color w:val="0000FF"/>
      <w:u w:val="single"/>
    </w:rPr>
  </w:style>
  <w:style w:type="character" w:customStyle="1" w:styleId="reactions-count">
    <w:name w:val="reactions-count"/>
    <w:basedOn w:val="a0"/>
    <w:rsid w:val="008C7286"/>
  </w:style>
  <w:style w:type="paragraph" w:styleId="Web">
    <w:name w:val="Normal (Web)"/>
    <w:basedOn w:val="a"/>
    <w:uiPriority w:val="99"/>
    <w:semiHidden/>
    <w:unhideWhenUsed/>
    <w:rsid w:val="008C728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8C72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6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5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65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7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09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08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6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64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974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0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5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181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5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26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3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4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63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2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194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8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599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0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44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220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4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aw.moj.gov.tw/LawClass/LawAll.aspx?pcode=A003032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25</cp:revision>
  <dcterms:created xsi:type="dcterms:W3CDTF">2018-07-18T06:51:00Z</dcterms:created>
  <dcterms:modified xsi:type="dcterms:W3CDTF">2022-07-17T05:09:00Z</dcterms:modified>
</cp:coreProperties>
</file>