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DE93" w14:textId="4C70CC86" w:rsidR="00730DF9" w:rsidRPr="00730DF9" w:rsidRDefault="00730DF9" w:rsidP="00730DF9">
      <w:pPr>
        <w:jc w:val="center"/>
        <w:rPr>
          <w:rFonts w:asciiTheme="minorEastAsia" w:hAnsiTheme="minorEastAsia"/>
          <w:sz w:val="32"/>
          <w:szCs w:val="32"/>
        </w:rPr>
      </w:pPr>
      <w:r w:rsidRPr="00730DF9">
        <w:rPr>
          <w:rFonts w:asciiTheme="minorEastAsia" w:hAnsiTheme="minorEastAsia" w:hint="eastAsia"/>
          <w:sz w:val="32"/>
          <w:szCs w:val="32"/>
        </w:rPr>
        <w:t>同性戀與荷爾蒙</w:t>
      </w:r>
    </w:p>
    <w:p w14:paraId="11C684B2" w14:textId="593C5547" w:rsidR="00730DF9" w:rsidRPr="00291140" w:rsidRDefault="00291140" w:rsidP="00D4696A">
      <w:pPr>
        <w:ind w:firstLineChars="200" w:firstLine="400"/>
        <w:rPr>
          <w:rFonts w:asciiTheme="minorEastAsia" w:hAnsiTheme="minorEastAsia"/>
          <w:sz w:val="20"/>
          <w:szCs w:val="20"/>
        </w:rPr>
      </w:pPr>
      <w:r w:rsidRPr="00291140">
        <w:rPr>
          <w:rFonts w:asciiTheme="minorEastAsia" w:hAnsiTheme="minorEastAsia" w:hint="eastAsia"/>
          <w:sz w:val="20"/>
          <w:szCs w:val="20"/>
        </w:rPr>
        <w:t>資</w:t>
      </w:r>
      <w:r>
        <w:rPr>
          <w:rFonts w:asciiTheme="minorEastAsia" w:hAnsiTheme="minorEastAsia" w:hint="eastAsia"/>
          <w:sz w:val="20"/>
          <w:szCs w:val="20"/>
        </w:rPr>
        <w:t>料來源：</w:t>
      </w:r>
      <w:r w:rsidR="00730DF9" w:rsidRPr="00291140">
        <w:rPr>
          <w:rFonts w:asciiTheme="minorEastAsia" w:hAnsiTheme="minorEastAsia" w:hint="eastAsia"/>
          <w:sz w:val="20"/>
          <w:szCs w:val="20"/>
        </w:rPr>
        <w:t>洪 蘭</w:t>
      </w:r>
      <w:r>
        <w:rPr>
          <w:rFonts w:asciiTheme="minorEastAsia" w:hAnsiTheme="minorEastAsia" w:hint="eastAsia"/>
          <w:sz w:val="20"/>
          <w:szCs w:val="20"/>
        </w:rPr>
        <w:t>，</w:t>
      </w:r>
      <w:r w:rsidR="00730DF9" w:rsidRPr="00291140">
        <w:rPr>
          <w:rFonts w:asciiTheme="minorEastAsia" w:hAnsiTheme="minorEastAsia" w:hint="eastAsia"/>
          <w:sz w:val="20"/>
          <w:szCs w:val="20"/>
        </w:rPr>
        <w:t>《講理就好》</w:t>
      </w:r>
      <w:r>
        <w:rPr>
          <w:rFonts w:asciiTheme="minorEastAsia" w:hAnsiTheme="minorEastAsia" w:hint="eastAsia"/>
          <w:sz w:val="20"/>
          <w:szCs w:val="20"/>
        </w:rPr>
        <w:t>，遠流，2</w:t>
      </w:r>
      <w:r>
        <w:rPr>
          <w:rFonts w:asciiTheme="minorEastAsia" w:hAnsiTheme="minorEastAsia"/>
          <w:sz w:val="20"/>
          <w:szCs w:val="20"/>
        </w:rPr>
        <w:t>006</w:t>
      </w:r>
      <w:r>
        <w:rPr>
          <w:rFonts w:asciiTheme="minorEastAsia" w:hAnsiTheme="minorEastAsia" w:hint="eastAsia"/>
          <w:sz w:val="20"/>
          <w:szCs w:val="20"/>
        </w:rPr>
        <w:t>。</w:t>
      </w:r>
    </w:p>
    <w:p w14:paraId="07DD6B99" w14:textId="77777777" w:rsidR="00730DF9" w:rsidRDefault="00730DF9" w:rsidP="00730DF9">
      <w:pPr>
        <w:rPr>
          <w:rFonts w:ascii="標楷體" w:eastAsia="標楷體" w:hAnsi="標楷體"/>
        </w:rPr>
      </w:pPr>
    </w:p>
    <w:p w14:paraId="153085B4" w14:textId="61CDF30E" w:rsidR="007B4375" w:rsidRDefault="00FF7F16" w:rsidP="00730DF9">
      <w:pPr>
        <w:ind w:firstLineChars="200" w:firstLine="480"/>
        <w:rPr>
          <w:rFonts w:asciiTheme="minorEastAsia" w:hAnsiTheme="minorEastAsia"/>
        </w:rPr>
      </w:pPr>
      <w:r>
        <w:rPr>
          <w:rFonts w:asciiTheme="minorEastAsia" w:hAnsiTheme="minorEastAsia" w:hint="eastAsia"/>
        </w:rPr>
        <w:t>同性戀</w:t>
      </w:r>
      <w:r w:rsidR="00BB7DA4">
        <w:rPr>
          <w:rFonts w:asciiTheme="minorEastAsia" w:hAnsiTheme="minorEastAsia" w:hint="eastAsia"/>
        </w:rPr>
        <w:t>(</w:t>
      </w:r>
      <w:r w:rsidR="00BB7DA4">
        <w:rPr>
          <w:rFonts w:asciiTheme="minorEastAsia" w:hAnsiTheme="minorEastAsia"/>
        </w:rPr>
        <w:t>homo</w:t>
      </w:r>
      <w:r w:rsidR="00EB2CE2">
        <w:rPr>
          <w:rFonts w:asciiTheme="minorEastAsia" w:hAnsiTheme="minorEastAsia"/>
        </w:rPr>
        <w:t>sexuality)</w:t>
      </w:r>
      <w:r>
        <w:rPr>
          <w:rFonts w:asciiTheme="minorEastAsia" w:hAnsiTheme="minorEastAsia" w:hint="eastAsia"/>
        </w:rPr>
        <w:t>是一種性傾向，是以同樣的性別或社會性別為對象建立起來</w:t>
      </w:r>
      <w:r w:rsidR="00F64703">
        <w:rPr>
          <w:rFonts w:asciiTheme="minorEastAsia" w:hAnsiTheme="minorEastAsia" w:hint="eastAsia"/>
        </w:rPr>
        <w:t>認同</w:t>
      </w:r>
      <w:r w:rsidR="00D4696A">
        <w:rPr>
          <w:rFonts w:asciiTheme="minorEastAsia" w:hAnsiTheme="minorEastAsia" w:hint="eastAsia"/>
        </w:rPr>
        <w:t>的</w:t>
      </w:r>
      <w:r w:rsidR="00F64703">
        <w:rPr>
          <w:rFonts w:asciiTheme="minorEastAsia" w:hAnsiTheme="minorEastAsia" w:hint="eastAsia"/>
        </w:rPr>
        <w:t>行為或現象。同性戀與雙性戀</w:t>
      </w:r>
      <w:r w:rsidR="00BB7DA4">
        <w:rPr>
          <w:rFonts w:asciiTheme="minorEastAsia" w:hAnsiTheme="minorEastAsia" w:hint="eastAsia"/>
        </w:rPr>
        <w:t>、</w:t>
      </w:r>
      <w:r w:rsidR="00F64703">
        <w:rPr>
          <w:rFonts w:asciiTheme="minorEastAsia" w:hAnsiTheme="minorEastAsia" w:hint="eastAsia"/>
        </w:rPr>
        <w:t>異性戀</w:t>
      </w:r>
      <w:r w:rsidR="00BB7DA4">
        <w:rPr>
          <w:rFonts w:asciiTheme="minorEastAsia" w:hAnsiTheme="minorEastAsia" w:hint="eastAsia"/>
        </w:rPr>
        <w:t>、無性戀</w:t>
      </w:r>
      <w:r w:rsidR="00017446">
        <w:rPr>
          <w:rFonts w:asciiTheme="minorEastAsia" w:hAnsiTheme="minorEastAsia" w:hint="eastAsia"/>
        </w:rPr>
        <w:t>構成了性傾向連續光譜不同程度之別的區帶。</w:t>
      </w:r>
      <w:r w:rsidR="00D4696A">
        <w:rPr>
          <w:rFonts w:asciiTheme="minorEastAsia" w:hAnsiTheme="minorEastAsia" w:hint="eastAsia"/>
        </w:rPr>
        <w:t>一般</w:t>
      </w:r>
      <w:r w:rsidR="00017446">
        <w:rPr>
          <w:rFonts w:asciiTheme="minorEastAsia" w:hAnsiTheme="minorEastAsia" w:hint="eastAsia"/>
        </w:rPr>
        <w:t>對同性戀者常用的稱呼為「同志」，男性為男同志(</w:t>
      </w:r>
      <w:r w:rsidR="00017446">
        <w:rPr>
          <w:rFonts w:asciiTheme="minorEastAsia" w:hAnsiTheme="minorEastAsia"/>
        </w:rPr>
        <w:t>Gay</w:t>
      </w:r>
      <w:r w:rsidR="00BB7DA4">
        <w:rPr>
          <w:rFonts w:asciiTheme="minorEastAsia" w:hAnsiTheme="minorEastAsia"/>
        </w:rPr>
        <w:t>)</w:t>
      </w:r>
      <w:r w:rsidR="00BB7DA4">
        <w:rPr>
          <w:rFonts w:asciiTheme="minorEastAsia" w:hAnsiTheme="minorEastAsia" w:hint="eastAsia"/>
        </w:rPr>
        <w:t>，女性為女同志</w:t>
      </w:r>
      <w:r w:rsidR="00BB7DA4">
        <w:rPr>
          <w:rFonts w:asciiTheme="minorEastAsia" w:hAnsiTheme="minorEastAsia"/>
        </w:rPr>
        <w:t>(Lesbian)</w:t>
      </w:r>
      <w:r w:rsidR="00BB7DA4">
        <w:rPr>
          <w:rFonts w:asciiTheme="minorEastAsia" w:hAnsiTheme="minorEastAsia" w:hint="eastAsia"/>
        </w:rPr>
        <w:t>。</w:t>
      </w:r>
      <w:r w:rsidR="00EB2CE2">
        <w:rPr>
          <w:rFonts w:asciiTheme="minorEastAsia" w:hAnsiTheme="minorEastAsia" w:hint="eastAsia"/>
        </w:rPr>
        <w:t>由於相同性別的結合不可能繁衍後代，所以</w:t>
      </w:r>
      <w:r w:rsidR="00350E4B">
        <w:rPr>
          <w:rFonts w:asciiTheme="minorEastAsia" w:hAnsiTheme="minorEastAsia" w:hint="eastAsia"/>
        </w:rPr>
        <w:t>在西方一直不被宗教</w:t>
      </w:r>
      <w:r w:rsidR="00CC40B7">
        <w:rPr>
          <w:rFonts w:asciiTheme="minorEastAsia" w:hAnsiTheme="minorEastAsia" w:hint="eastAsia"/>
        </w:rPr>
        <w:t>團體</w:t>
      </w:r>
      <w:r w:rsidR="00350E4B">
        <w:rPr>
          <w:rFonts w:asciiTheme="minorEastAsia" w:hAnsiTheme="minorEastAsia" w:hint="eastAsia"/>
        </w:rPr>
        <w:t>及社會所接受，</w:t>
      </w:r>
      <w:r w:rsidR="00D4696A">
        <w:rPr>
          <w:rFonts w:asciiTheme="minorEastAsia" w:hAnsiTheme="minorEastAsia" w:hint="eastAsia"/>
        </w:rPr>
        <w:t>同性戀者</w:t>
      </w:r>
      <w:r w:rsidR="00E07953">
        <w:rPr>
          <w:rFonts w:asciiTheme="minorEastAsia" w:hAnsiTheme="minorEastAsia" w:hint="eastAsia"/>
        </w:rPr>
        <w:t>普遍</w:t>
      </w:r>
      <w:r w:rsidR="00350E4B">
        <w:rPr>
          <w:rFonts w:asciiTheme="minorEastAsia" w:hAnsiTheme="minorEastAsia" w:hint="eastAsia"/>
        </w:rPr>
        <w:t>受到</w:t>
      </w:r>
      <w:r w:rsidR="00CC40B7">
        <w:rPr>
          <w:rFonts w:asciiTheme="minorEastAsia" w:hAnsiTheme="minorEastAsia" w:hint="eastAsia"/>
        </w:rPr>
        <w:t>排斥、厭惡、恐懼、</w:t>
      </w:r>
      <w:r w:rsidR="00350E4B">
        <w:rPr>
          <w:rFonts w:asciiTheme="minorEastAsia" w:hAnsiTheme="minorEastAsia" w:hint="eastAsia"/>
        </w:rPr>
        <w:t>歧視</w:t>
      </w:r>
      <w:r w:rsidR="004F203F">
        <w:rPr>
          <w:rFonts w:asciiTheme="minorEastAsia" w:hAnsiTheme="minorEastAsia" w:hint="eastAsia"/>
        </w:rPr>
        <w:t>及</w:t>
      </w:r>
      <w:r w:rsidR="00350E4B">
        <w:rPr>
          <w:rFonts w:asciiTheme="minorEastAsia" w:hAnsiTheme="minorEastAsia" w:hint="eastAsia"/>
        </w:rPr>
        <w:t>迫害</w:t>
      </w:r>
      <w:r w:rsidR="00320FAC">
        <w:rPr>
          <w:rFonts w:asciiTheme="minorEastAsia" w:hAnsiTheme="minorEastAsia" w:hint="eastAsia"/>
        </w:rPr>
        <w:t>，</w:t>
      </w:r>
      <w:r w:rsidR="004F203F">
        <w:rPr>
          <w:rFonts w:asciiTheme="minorEastAsia" w:hAnsiTheme="minorEastAsia" w:hint="eastAsia"/>
        </w:rPr>
        <w:t>直到近期才陸續開始被接納</w:t>
      </w:r>
      <w:r w:rsidR="007B4375">
        <w:rPr>
          <w:rFonts w:asciiTheme="minorEastAsia" w:hAnsiTheme="minorEastAsia" w:hint="eastAsia"/>
        </w:rPr>
        <w:t>並給予法律上的平等對待。</w:t>
      </w:r>
    </w:p>
    <w:p w14:paraId="0CF8B8DC" w14:textId="77777777" w:rsidR="007B4375" w:rsidRDefault="007B4375" w:rsidP="00730DF9">
      <w:pPr>
        <w:ind w:firstLineChars="200" w:firstLine="480"/>
        <w:rPr>
          <w:rFonts w:asciiTheme="minorEastAsia" w:hAnsiTheme="minorEastAsia"/>
        </w:rPr>
      </w:pPr>
    </w:p>
    <w:p w14:paraId="57025693" w14:textId="7533B9EF" w:rsidR="007B4375" w:rsidRDefault="007B4375" w:rsidP="00730DF9">
      <w:pPr>
        <w:ind w:firstLineChars="200" w:firstLine="480"/>
        <w:rPr>
          <w:rFonts w:asciiTheme="minorEastAsia" w:hAnsiTheme="minorEastAsia"/>
        </w:rPr>
      </w:pPr>
      <w:r>
        <w:rPr>
          <w:rFonts w:asciiTheme="minorEastAsia" w:hAnsiTheme="minorEastAsia" w:hint="eastAsia"/>
        </w:rPr>
        <w:t>同性戀在中國社會相對來說要好一些</w:t>
      </w:r>
      <w:r w:rsidR="00E07953">
        <w:rPr>
          <w:rFonts w:asciiTheme="minorEastAsia" w:hAnsiTheme="minorEastAsia" w:hint="eastAsia"/>
        </w:rPr>
        <w:t>。自</w:t>
      </w:r>
      <w:r>
        <w:rPr>
          <w:rFonts w:asciiTheme="minorEastAsia" w:hAnsiTheme="minorEastAsia" w:hint="eastAsia"/>
        </w:rPr>
        <w:t>古</w:t>
      </w:r>
      <w:r w:rsidR="00E07953">
        <w:rPr>
          <w:rFonts w:asciiTheme="minorEastAsia" w:hAnsiTheme="minorEastAsia" w:hint="eastAsia"/>
        </w:rPr>
        <w:t>以來</w:t>
      </w:r>
      <w:r>
        <w:rPr>
          <w:rFonts w:asciiTheme="minorEastAsia" w:hAnsiTheme="minorEastAsia" w:hint="eastAsia"/>
        </w:rPr>
        <w:t>就有所謂的「斷袖」、「</w:t>
      </w:r>
      <w:r w:rsidR="00C621E3">
        <w:rPr>
          <w:rFonts w:asciiTheme="minorEastAsia" w:hAnsiTheme="minorEastAsia" w:hint="eastAsia"/>
        </w:rPr>
        <w:t>龍陽」、「分桃」等男性之間有關的詞彙，但民間</w:t>
      </w:r>
      <w:r w:rsidR="00D24066">
        <w:rPr>
          <w:rFonts w:asciiTheme="minorEastAsia" w:hAnsiTheme="minorEastAsia" w:hint="eastAsia"/>
        </w:rPr>
        <w:t>還是</w:t>
      </w:r>
      <w:r w:rsidR="00B736EA">
        <w:rPr>
          <w:rFonts w:asciiTheme="minorEastAsia" w:hAnsiTheme="minorEastAsia" w:hint="eastAsia"/>
        </w:rPr>
        <w:t>對同性戀</w:t>
      </w:r>
      <w:r w:rsidR="00E07953">
        <w:rPr>
          <w:rFonts w:asciiTheme="minorEastAsia" w:hAnsiTheme="minorEastAsia" w:hint="eastAsia"/>
        </w:rPr>
        <w:t>的</w:t>
      </w:r>
      <w:r w:rsidR="00B736EA">
        <w:rPr>
          <w:rFonts w:asciiTheme="minorEastAsia" w:hAnsiTheme="minorEastAsia" w:hint="eastAsia"/>
        </w:rPr>
        <w:t>行為</w:t>
      </w:r>
      <w:r w:rsidR="00320FAC">
        <w:rPr>
          <w:rFonts w:asciiTheme="minorEastAsia" w:hAnsiTheme="minorEastAsia" w:hint="eastAsia"/>
        </w:rPr>
        <w:t>並不認同，而普遍認為同性戀</w:t>
      </w:r>
      <w:r w:rsidR="00EB325F">
        <w:rPr>
          <w:rFonts w:asciiTheme="minorEastAsia" w:hAnsiTheme="minorEastAsia" w:hint="eastAsia"/>
        </w:rPr>
        <w:t>行為</w:t>
      </w:r>
      <w:r w:rsidR="00320FAC">
        <w:rPr>
          <w:rFonts w:asciiTheme="minorEastAsia" w:hAnsiTheme="minorEastAsia" w:hint="eastAsia"/>
        </w:rPr>
        <w:t>是</w:t>
      </w:r>
      <w:r w:rsidR="00E07953">
        <w:rPr>
          <w:rFonts w:asciiTheme="minorEastAsia" w:hAnsiTheme="minorEastAsia" w:hint="eastAsia"/>
        </w:rPr>
        <w:t>變態的</w:t>
      </w:r>
      <w:r w:rsidR="00D24066">
        <w:rPr>
          <w:rFonts w:asciiTheme="minorEastAsia" w:hAnsiTheme="minorEastAsia" w:hint="eastAsia"/>
        </w:rPr>
        <w:t>、</w:t>
      </w:r>
      <w:r w:rsidR="00E07953">
        <w:rPr>
          <w:rFonts w:asciiTheme="minorEastAsia" w:hAnsiTheme="minorEastAsia" w:hint="eastAsia"/>
        </w:rPr>
        <w:t>是</w:t>
      </w:r>
      <w:r w:rsidR="00320FAC">
        <w:rPr>
          <w:rFonts w:asciiTheme="minorEastAsia" w:hAnsiTheme="minorEastAsia" w:hint="eastAsia"/>
        </w:rPr>
        <w:t>不正常的</w:t>
      </w:r>
      <w:r w:rsidR="00D24066">
        <w:rPr>
          <w:rFonts w:asciiTheme="minorEastAsia" w:hAnsiTheme="minorEastAsia" w:hint="eastAsia"/>
        </w:rPr>
        <w:t>、是丟</w:t>
      </w:r>
      <w:r w:rsidR="00505BBE">
        <w:rPr>
          <w:rFonts w:asciiTheme="minorEastAsia" w:hAnsiTheme="minorEastAsia" w:hint="eastAsia"/>
        </w:rPr>
        <w:t>人現眼</w:t>
      </w:r>
      <w:r w:rsidR="00D24066">
        <w:rPr>
          <w:rFonts w:asciiTheme="minorEastAsia" w:hAnsiTheme="minorEastAsia" w:hint="eastAsia"/>
        </w:rPr>
        <w:t>的</w:t>
      </w:r>
      <w:r w:rsidR="00320FAC">
        <w:rPr>
          <w:rFonts w:asciiTheme="minorEastAsia" w:hAnsiTheme="minorEastAsia" w:hint="eastAsia"/>
        </w:rPr>
        <w:t>。</w:t>
      </w:r>
    </w:p>
    <w:p w14:paraId="484FEC1C" w14:textId="77777777" w:rsidR="00320FAC" w:rsidRDefault="00320FAC" w:rsidP="00730DF9">
      <w:pPr>
        <w:ind w:firstLineChars="200" w:firstLine="480"/>
        <w:rPr>
          <w:rFonts w:asciiTheme="minorEastAsia" w:hAnsiTheme="minorEastAsia"/>
        </w:rPr>
      </w:pPr>
    </w:p>
    <w:p w14:paraId="17E15642" w14:textId="77777777" w:rsidR="000745D8" w:rsidRDefault="00EB325F" w:rsidP="00730DF9">
      <w:pPr>
        <w:ind w:firstLineChars="200" w:firstLine="480"/>
        <w:rPr>
          <w:rFonts w:asciiTheme="minorEastAsia" w:hAnsiTheme="minorEastAsia"/>
        </w:rPr>
      </w:pPr>
      <w:r>
        <w:rPr>
          <w:rFonts w:asciiTheme="minorEastAsia" w:hAnsiTheme="minorEastAsia" w:hint="eastAsia"/>
        </w:rPr>
        <w:t>同性戀的成因</w:t>
      </w:r>
      <w:r w:rsidR="000745D8">
        <w:rPr>
          <w:rFonts w:asciiTheme="minorEastAsia" w:hAnsiTheme="minorEastAsia" w:hint="eastAsia"/>
        </w:rPr>
        <w:t>有很多種說法。</w:t>
      </w:r>
      <w:r w:rsidR="00730DF9" w:rsidRPr="00730DF9">
        <w:rPr>
          <w:rFonts w:asciiTheme="minorEastAsia" w:hAnsiTheme="minorEastAsia" w:hint="eastAsia"/>
        </w:rPr>
        <w:t>同性戀</w:t>
      </w:r>
      <w:r w:rsidR="000745D8">
        <w:rPr>
          <w:rFonts w:asciiTheme="minorEastAsia" w:hAnsiTheme="minorEastAsia" w:hint="eastAsia"/>
        </w:rPr>
        <w:t>本質上</w:t>
      </w:r>
      <w:r w:rsidR="00730DF9" w:rsidRPr="00730DF9">
        <w:rPr>
          <w:rFonts w:asciiTheme="minorEastAsia" w:hAnsiTheme="minorEastAsia" w:hint="eastAsia"/>
        </w:rPr>
        <w:t>是一種疾病嗎？是因後天的環境影響造成的嗎---如生活的家庭中某一性別太多？</w:t>
      </w:r>
      <w:r>
        <w:rPr>
          <w:rFonts w:asciiTheme="minorEastAsia" w:hAnsiTheme="minorEastAsia" w:hint="eastAsia"/>
        </w:rPr>
        <w:t>是</w:t>
      </w:r>
      <w:r w:rsidR="00730DF9" w:rsidRPr="00730DF9">
        <w:rPr>
          <w:rFonts w:asciiTheme="minorEastAsia" w:hAnsiTheme="minorEastAsia" w:hint="eastAsia"/>
        </w:rPr>
        <w:t>單親家庭缺乏正確的性向學習對象</w:t>
      </w:r>
      <w:r>
        <w:rPr>
          <w:rFonts w:asciiTheme="minorEastAsia" w:hAnsiTheme="minorEastAsia" w:hint="eastAsia"/>
        </w:rPr>
        <w:t>嗎</w:t>
      </w:r>
      <w:r w:rsidR="00730DF9" w:rsidRPr="00730DF9">
        <w:rPr>
          <w:rFonts w:asciiTheme="minorEastAsia" w:hAnsiTheme="minorEastAsia" w:hint="eastAsia"/>
        </w:rPr>
        <w:t>？</w:t>
      </w:r>
      <w:r>
        <w:rPr>
          <w:rFonts w:asciiTheme="minorEastAsia" w:hAnsiTheme="minorEastAsia" w:hint="eastAsia"/>
        </w:rPr>
        <w:t>是</w:t>
      </w:r>
      <w:r w:rsidR="00730DF9" w:rsidRPr="00730DF9">
        <w:rPr>
          <w:rFonts w:asciiTheme="minorEastAsia" w:hAnsiTheme="minorEastAsia" w:hint="eastAsia"/>
        </w:rPr>
        <w:t>個人缺乏意志力不去改正</w:t>
      </w:r>
      <w:r>
        <w:rPr>
          <w:rFonts w:asciiTheme="minorEastAsia" w:hAnsiTheme="minorEastAsia" w:hint="eastAsia"/>
        </w:rPr>
        <w:t>錯誤的</w:t>
      </w:r>
      <w:r w:rsidR="00730DF9" w:rsidRPr="00730DF9">
        <w:rPr>
          <w:rFonts w:asciiTheme="minorEastAsia" w:hAnsiTheme="minorEastAsia" w:hint="eastAsia"/>
        </w:rPr>
        <w:t>行為</w:t>
      </w:r>
      <w:r>
        <w:rPr>
          <w:rFonts w:asciiTheme="minorEastAsia" w:hAnsiTheme="minorEastAsia" w:hint="eastAsia"/>
        </w:rPr>
        <w:t>嗎</w:t>
      </w:r>
      <w:r w:rsidR="00730DF9" w:rsidRPr="00730DF9">
        <w:rPr>
          <w:rFonts w:asciiTheme="minorEastAsia" w:hAnsiTheme="minorEastAsia" w:hint="eastAsia"/>
        </w:rPr>
        <w:t>？</w:t>
      </w:r>
      <w:r>
        <w:rPr>
          <w:rFonts w:asciiTheme="minorEastAsia" w:hAnsiTheme="minorEastAsia" w:hint="eastAsia"/>
        </w:rPr>
        <w:t>是</w:t>
      </w:r>
      <w:r w:rsidR="00730DF9" w:rsidRPr="00730DF9">
        <w:rPr>
          <w:rFonts w:asciiTheme="minorEastAsia" w:hAnsiTheme="minorEastAsia" w:hint="eastAsia"/>
        </w:rPr>
        <w:t>來自家中或社會道德規範的壓力太過薄弱(放任不管)</w:t>
      </w:r>
      <w:r>
        <w:rPr>
          <w:rFonts w:asciiTheme="minorEastAsia" w:hAnsiTheme="minorEastAsia" w:hint="eastAsia"/>
        </w:rPr>
        <w:t>嗎</w:t>
      </w:r>
      <w:r w:rsidR="00730DF9" w:rsidRPr="00730DF9">
        <w:rPr>
          <w:rFonts w:asciiTheme="minorEastAsia" w:hAnsiTheme="minorEastAsia" w:hint="eastAsia"/>
        </w:rPr>
        <w:t>？</w:t>
      </w:r>
      <w:r>
        <w:rPr>
          <w:rFonts w:asciiTheme="minorEastAsia" w:hAnsiTheme="minorEastAsia" w:hint="eastAsia"/>
        </w:rPr>
        <w:t>是</w:t>
      </w:r>
      <w:r w:rsidR="00730DF9" w:rsidRPr="00730DF9">
        <w:rPr>
          <w:rFonts w:asciiTheme="minorEastAsia" w:hAnsiTheme="minorEastAsia" w:hint="eastAsia"/>
        </w:rPr>
        <w:t>受制於外在環境壓力弄假成真(如監牢中)</w:t>
      </w:r>
      <w:r>
        <w:rPr>
          <w:rFonts w:asciiTheme="minorEastAsia" w:hAnsiTheme="minorEastAsia" w:hint="eastAsia"/>
        </w:rPr>
        <w:t>嗎？</w:t>
      </w:r>
    </w:p>
    <w:p w14:paraId="128F3BAB" w14:textId="1BF0DCC0" w:rsidR="000745D8" w:rsidRDefault="000745D8" w:rsidP="00730DF9">
      <w:pPr>
        <w:ind w:firstLineChars="200" w:firstLine="480"/>
        <w:rPr>
          <w:rFonts w:asciiTheme="minorEastAsia" w:hAnsiTheme="minorEastAsia"/>
        </w:rPr>
      </w:pPr>
    </w:p>
    <w:p w14:paraId="51787EF2" w14:textId="7EC13DC3" w:rsidR="005F1145" w:rsidRDefault="000745D8" w:rsidP="004B24AD">
      <w:pPr>
        <w:widowControl/>
        <w:ind w:firstLineChars="200" w:firstLine="480"/>
        <w:rPr>
          <w:rFonts w:ascii="Segoe UI" w:eastAsia="新細明體" w:hAnsi="Segoe UI" w:cs="Segoe UI"/>
          <w:color w:val="202122"/>
          <w:kern w:val="0"/>
          <w:szCs w:val="24"/>
          <w:shd w:val="clear" w:color="auto" w:fill="FFFFFF"/>
        </w:rPr>
      </w:pPr>
      <w:r>
        <w:rPr>
          <w:rFonts w:asciiTheme="minorEastAsia" w:hAnsiTheme="minorEastAsia" w:hint="eastAsia"/>
        </w:rPr>
        <w:t>洪</w:t>
      </w:r>
      <w:r w:rsidR="004B24AD">
        <w:rPr>
          <w:rFonts w:asciiTheme="minorEastAsia" w:hAnsiTheme="minorEastAsia" w:hint="eastAsia"/>
        </w:rPr>
        <w:t xml:space="preserve"> </w:t>
      </w:r>
      <w:r w:rsidR="004B24AD">
        <w:rPr>
          <w:rFonts w:asciiTheme="minorEastAsia" w:hAnsiTheme="minorEastAsia"/>
        </w:rPr>
        <w:t xml:space="preserve"> </w:t>
      </w:r>
      <w:r>
        <w:rPr>
          <w:rFonts w:asciiTheme="minorEastAsia" w:hAnsiTheme="minorEastAsia" w:hint="eastAsia"/>
        </w:rPr>
        <w:t>蘭</w:t>
      </w:r>
      <w:r w:rsidR="004B24AD">
        <w:rPr>
          <w:rFonts w:asciiTheme="minorEastAsia" w:hAnsiTheme="minorEastAsia" w:hint="eastAsia"/>
        </w:rPr>
        <w:t>是知名學者，</w:t>
      </w:r>
      <w:r w:rsidR="004B24AD" w:rsidRPr="004B24AD">
        <w:rPr>
          <w:rFonts w:ascii="Segoe UI" w:eastAsia="新細明體" w:hAnsi="Segoe UI" w:cs="Segoe UI"/>
          <w:color w:val="202122"/>
          <w:kern w:val="0"/>
          <w:szCs w:val="24"/>
          <w:shd w:val="clear" w:color="auto" w:fill="FFFFFF"/>
        </w:rPr>
        <w:t>多年來致力於腦科學研究及相關知識在教育的應用和推廣，現為</w:t>
      </w:r>
      <w:r w:rsidR="004B24AD">
        <w:rPr>
          <w:rFonts w:ascii="新細明體" w:eastAsia="新細明體" w:hAnsi="新細明體" w:cs="新細明體" w:hint="eastAsia"/>
          <w:kern w:val="0"/>
          <w:szCs w:val="24"/>
        </w:rPr>
        <w:t>中央大學</w:t>
      </w:r>
      <w:r w:rsidR="004B24AD" w:rsidRPr="004B24AD">
        <w:rPr>
          <w:rFonts w:ascii="Segoe UI" w:eastAsia="新細明體" w:hAnsi="Segoe UI" w:cs="Segoe UI"/>
          <w:color w:val="202122"/>
          <w:kern w:val="0"/>
          <w:szCs w:val="24"/>
          <w:shd w:val="clear" w:color="auto" w:fill="FFFFFF"/>
        </w:rPr>
        <w:t>認知神經科學研究所教授。</w:t>
      </w:r>
      <w:r w:rsidR="0013343F">
        <w:rPr>
          <w:rFonts w:ascii="Segoe UI" w:eastAsia="新細明體" w:hAnsi="Segoe UI" w:cs="Segoe UI" w:hint="eastAsia"/>
          <w:color w:val="202122"/>
          <w:kern w:val="0"/>
          <w:szCs w:val="24"/>
          <w:shd w:val="clear" w:color="auto" w:fill="FFFFFF"/>
        </w:rPr>
        <w:t>她的翻譯作品常常榮登台灣科普類書籍的暢銷書，當然</w:t>
      </w:r>
      <w:r w:rsidR="00505BBE">
        <w:rPr>
          <w:rFonts w:ascii="Segoe UI" w:eastAsia="新細明體" w:hAnsi="Segoe UI" w:cs="Segoe UI" w:hint="eastAsia"/>
          <w:color w:val="202122"/>
          <w:kern w:val="0"/>
          <w:szCs w:val="24"/>
          <w:shd w:val="clear" w:color="auto" w:fill="FFFFFF"/>
        </w:rPr>
        <w:t>部分</w:t>
      </w:r>
      <w:r w:rsidR="0013343F">
        <w:rPr>
          <w:rFonts w:ascii="Segoe UI" w:eastAsia="新細明體" w:hAnsi="Segoe UI" w:cs="Segoe UI" w:hint="eastAsia"/>
          <w:color w:val="202122"/>
          <w:kern w:val="0"/>
          <w:szCs w:val="24"/>
          <w:shd w:val="clear" w:color="auto" w:fill="FFFFFF"/>
        </w:rPr>
        <w:t>內容也引起</w:t>
      </w:r>
      <w:r w:rsidR="00591CB5">
        <w:rPr>
          <w:rFonts w:ascii="Segoe UI" w:eastAsia="新細明體" w:hAnsi="Segoe UI" w:cs="Segoe UI" w:hint="eastAsia"/>
          <w:color w:val="202122"/>
          <w:kern w:val="0"/>
          <w:szCs w:val="24"/>
          <w:shd w:val="clear" w:color="auto" w:fill="FFFFFF"/>
        </w:rPr>
        <w:t>過</w:t>
      </w:r>
      <w:r w:rsidR="0013343F">
        <w:rPr>
          <w:rFonts w:ascii="Segoe UI" w:eastAsia="新細明體" w:hAnsi="Segoe UI" w:cs="Segoe UI" w:hint="eastAsia"/>
          <w:color w:val="202122"/>
          <w:kern w:val="0"/>
          <w:szCs w:val="24"/>
          <w:shd w:val="clear" w:color="auto" w:fill="FFFFFF"/>
        </w:rPr>
        <w:t>一些質疑和爭議。</w:t>
      </w:r>
    </w:p>
    <w:p w14:paraId="35A5581A" w14:textId="77777777" w:rsidR="005F1145" w:rsidRDefault="005F1145" w:rsidP="004B24AD">
      <w:pPr>
        <w:widowControl/>
        <w:ind w:firstLineChars="200" w:firstLine="480"/>
        <w:rPr>
          <w:rFonts w:ascii="Segoe UI" w:eastAsia="新細明體" w:hAnsi="Segoe UI" w:cs="Segoe UI"/>
          <w:color w:val="202122"/>
          <w:kern w:val="0"/>
          <w:szCs w:val="24"/>
          <w:shd w:val="clear" w:color="auto" w:fill="FFFFFF"/>
        </w:rPr>
      </w:pPr>
    </w:p>
    <w:p w14:paraId="5D0C9687" w14:textId="0AD72C22" w:rsidR="004B24AD" w:rsidRPr="004B24AD" w:rsidRDefault="00591CB5" w:rsidP="004B24AD">
      <w:pPr>
        <w:widowControl/>
        <w:ind w:firstLineChars="200" w:firstLine="480"/>
        <w:rPr>
          <w:rFonts w:ascii="新細明體" w:eastAsia="新細明體" w:hAnsi="新細明體" w:cs="新細明體"/>
          <w:kern w:val="0"/>
          <w:szCs w:val="24"/>
        </w:rPr>
      </w:pPr>
      <w:r>
        <w:rPr>
          <w:rFonts w:ascii="Segoe UI" w:eastAsia="新細明體" w:hAnsi="Segoe UI" w:cs="Segoe UI" w:hint="eastAsia"/>
          <w:color w:val="202122"/>
          <w:kern w:val="0"/>
          <w:szCs w:val="24"/>
          <w:shd w:val="clear" w:color="auto" w:fill="FFFFFF"/>
        </w:rPr>
        <w:t>以下有關同性戀的資料</w:t>
      </w:r>
      <w:r w:rsidR="00505BBE">
        <w:rPr>
          <w:rFonts w:ascii="Segoe UI" w:eastAsia="新細明體" w:hAnsi="Segoe UI" w:cs="Segoe UI" w:hint="eastAsia"/>
          <w:color w:val="202122"/>
          <w:kern w:val="0"/>
          <w:szCs w:val="24"/>
          <w:shd w:val="clear" w:color="auto" w:fill="FFFFFF"/>
        </w:rPr>
        <w:t>是</w:t>
      </w:r>
      <w:r>
        <w:rPr>
          <w:rFonts w:ascii="Segoe UI" w:eastAsia="新細明體" w:hAnsi="Segoe UI" w:cs="Segoe UI" w:hint="eastAsia"/>
          <w:color w:val="202122"/>
          <w:kern w:val="0"/>
          <w:szCs w:val="24"/>
          <w:shd w:val="clear" w:color="auto" w:fill="FFFFFF"/>
        </w:rPr>
        <w:t>摘自她的《講理就好》，</w:t>
      </w:r>
      <w:r w:rsidR="005F33C9">
        <w:rPr>
          <w:rFonts w:ascii="Segoe UI" w:eastAsia="新細明體" w:hAnsi="Segoe UI" w:cs="Segoe UI" w:hint="eastAsia"/>
          <w:color w:val="202122"/>
          <w:kern w:val="0"/>
          <w:szCs w:val="24"/>
          <w:shd w:val="clear" w:color="auto" w:fill="FFFFFF"/>
        </w:rPr>
        <w:t>她以</w:t>
      </w:r>
      <w:r w:rsidR="005F1145">
        <w:rPr>
          <w:rFonts w:ascii="Segoe UI" w:eastAsia="新細明體" w:hAnsi="Segoe UI" w:cs="Segoe UI" w:hint="eastAsia"/>
          <w:color w:val="202122"/>
          <w:kern w:val="0"/>
          <w:szCs w:val="24"/>
          <w:shd w:val="clear" w:color="auto" w:fill="FFFFFF"/>
        </w:rPr>
        <w:t>一種很特別的</w:t>
      </w:r>
      <w:r w:rsidR="005F33C9">
        <w:rPr>
          <w:rFonts w:ascii="Segoe UI" w:eastAsia="新細明體" w:hAnsi="Segoe UI" w:cs="Segoe UI" w:hint="eastAsia"/>
          <w:color w:val="202122"/>
          <w:kern w:val="0"/>
          <w:szCs w:val="24"/>
          <w:shd w:val="clear" w:color="auto" w:fill="FFFFFF"/>
        </w:rPr>
        <w:t>方式來</w:t>
      </w:r>
      <w:r w:rsidR="005F1145">
        <w:rPr>
          <w:rFonts w:ascii="Segoe UI" w:eastAsia="新細明體" w:hAnsi="Segoe UI" w:cs="Segoe UI" w:hint="eastAsia"/>
          <w:color w:val="202122"/>
          <w:kern w:val="0"/>
          <w:szCs w:val="24"/>
          <w:shd w:val="clear" w:color="auto" w:fill="FFFFFF"/>
        </w:rPr>
        <w:t>說明，</w:t>
      </w:r>
      <w:r>
        <w:rPr>
          <w:rFonts w:ascii="Segoe UI" w:eastAsia="新細明體" w:hAnsi="Segoe UI" w:cs="Segoe UI" w:hint="eastAsia"/>
          <w:color w:val="202122"/>
          <w:kern w:val="0"/>
          <w:szCs w:val="24"/>
          <w:shd w:val="clear" w:color="auto" w:fill="FFFFFF"/>
        </w:rPr>
        <w:t>或許可以幫助我們</w:t>
      </w:r>
      <w:r w:rsidR="00110195">
        <w:rPr>
          <w:rFonts w:ascii="Segoe UI" w:eastAsia="新細明體" w:hAnsi="Segoe UI" w:cs="Segoe UI" w:hint="eastAsia"/>
          <w:color w:val="202122"/>
          <w:kern w:val="0"/>
          <w:szCs w:val="24"/>
          <w:shd w:val="clear" w:color="auto" w:fill="FFFFFF"/>
        </w:rPr>
        <w:t>多</w:t>
      </w:r>
      <w:r>
        <w:rPr>
          <w:rFonts w:ascii="Segoe UI" w:eastAsia="新細明體" w:hAnsi="Segoe UI" w:cs="Segoe UI" w:hint="eastAsia"/>
          <w:color w:val="202122"/>
          <w:kern w:val="0"/>
          <w:szCs w:val="24"/>
          <w:shd w:val="clear" w:color="auto" w:fill="FFFFFF"/>
        </w:rPr>
        <w:t>了解</w:t>
      </w:r>
      <w:r w:rsidR="00110195">
        <w:rPr>
          <w:rFonts w:ascii="Segoe UI" w:eastAsia="新細明體" w:hAnsi="Segoe UI" w:cs="Segoe UI" w:hint="eastAsia"/>
          <w:color w:val="202122"/>
          <w:kern w:val="0"/>
          <w:szCs w:val="24"/>
          <w:shd w:val="clear" w:color="auto" w:fill="FFFFFF"/>
        </w:rPr>
        <w:t>一些</w:t>
      </w:r>
      <w:r w:rsidR="005F1145">
        <w:rPr>
          <w:rFonts w:ascii="Segoe UI" w:eastAsia="新細明體" w:hAnsi="Segoe UI" w:cs="Segoe UI" w:hint="eastAsia"/>
          <w:color w:val="202122"/>
          <w:kern w:val="0"/>
          <w:szCs w:val="24"/>
          <w:shd w:val="clear" w:color="auto" w:fill="FFFFFF"/>
        </w:rPr>
        <w:t>「同性戀」</w:t>
      </w:r>
      <w:r w:rsidR="004A6E4A">
        <w:rPr>
          <w:rFonts w:ascii="Segoe UI" w:eastAsia="新細明體" w:hAnsi="Segoe UI" w:cs="Segoe UI" w:hint="eastAsia"/>
          <w:color w:val="202122"/>
          <w:kern w:val="0"/>
          <w:szCs w:val="24"/>
          <w:shd w:val="clear" w:color="auto" w:fill="FFFFFF"/>
        </w:rPr>
        <w:t>，值得分享</w:t>
      </w:r>
      <w:r w:rsidR="00110195">
        <w:rPr>
          <w:rFonts w:ascii="Segoe UI" w:eastAsia="新細明體" w:hAnsi="Segoe UI" w:cs="Segoe UI" w:hint="eastAsia"/>
          <w:color w:val="202122"/>
          <w:kern w:val="0"/>
          <w:szCs w:val="24"/>
          <w:shd w:val="clear" w:color="auto" w:fill="FFFFFF"/>
        </w:rPr>
        <w:t>。</w:t>
      </w:r>
    </w:p>
    <w:p w14:paraId="02516C20" w14:textId="46F7AB4F" w:rsidR="000745D8" w:rsidRPr="004B24AD" w:rsidRDefault="000745D8" w:rsidP="00730DF9">
      <w:pPr>
        <w:ind w:firstLineChars="200" w:firstLine="480"/>
        <w:rPr>
          <w:rFonts w:asciiTheme="minorEastAsia" w:hAnsiTheme="minorEastAsia"/>
        </w:rPr>
      </w:pPr>
    </w:p>
    <w:p w14:paraId="54757245" w14:textId="3AB6D17B" w:rsidR="00730DF9" w:rsidRPr="004A6E4A" w:rsidRDefault="00730DF9" w:rsidP="00730DF9">
      <w:pPr>
        <w:ind w:firstLineChars="200" w:firstLine="480"/>
        <w:rPr>
          <w:rFonts w:ascii="楷體-繁" w:eastAsia="楷體-繁" w:hAnsi="楷體-繁"/>
        </w:rPr>
      </w:pPr>
      <w:r w:rsidRPr="004A6E4A">
        <w:rPr>
          <w:rFonts w:ascii="楷體-繁" w:eastAsia="楷體-繁" w:hAnsi="楷體-繁" w:hint="eastAsia"/>
        </w:rPr>
        <w:t>美國精神學會的研究已經證實：「同性戀不是病，它的成因與大腦荷爾蒙出現的時間與數量的多寡有重要的關係。」也就是說，同性戀先天原因大於後天環境因素！</w:t>
      </w:r>
    </w:p>
    <w:p w14:paraId="38ADA8EB" w14:textId="77777777" w:rsidR="00730DF9" w:rsidRPr="004A6E4A" w:rsidRDefault="00730DF9" w:rsidP="00730DF9">
      <w:pPr>
        <w:ind w:firstLineChars="200" w:firstLine="480"/>
        <w:rPr>
          <w:rFonts w:ascii="楷體-繁" w:eastAsia="楷體-繁" w:hAnsi="楷體-繁"/>
        </w:rPr>
      </w:pPr>
    </w:p>
    <w:p w14:paraId="79360FC4" w14:textId="77777777" w:rsidR="00730DF9" w:rsidRPr="004A6E4A" w:rsidRDefault="00730DF9" w:rsidP="00730DF9">
      <w:pPr>
        <w:rPr>
          <w:rFonts w:ascii="楷體-繁" w:eastAsia="楷體-繁" w:hAnsi="楷體-繁"/>
        </w:rPr>
      </w:pPr>
      <w:r w:rsidRPr="004A6E4A">
        <w:rPr>
          <w:rFonts w:ascii="楷體-繁" w:eastAsia="楷體-繁" w:hAnsi="楷體-繁" w:hint="eastAsia"/>
        </w:rPr>
        <w:t xml:space="preserve">    在男性的發展過程中，有兩個時期會出現大量的荷爾蒙，一個是在胚胎六</w:t>
      </w:r>
      <w:r w:rsidRPr="004A6E4A">
        <w:rPr>
          <w:rFonts w:ascii="楷體-繁" w:eastAsia="楷體-繁" w:hAnsi="楷體-繁" w:hint="eastAsia"/>
        </w:rPr>
        <w:lastRenderedPageBreak/>
        <w:t>個星期的時候，另一個是在青春期。我們的胚胎本質上是女性的，假如它有XY基因，那麼會發展出特別的細胞在胚胎六周大時和青春期二個時段分泌出男性荷爾蒙，使胚胎朝男性方向(包話大腦、性器官…等)發展，如是XX基因，就什麼都不會發生，它就依原規劃順著發展成為一個女性。也就是說，大腦本來是女性的，如果順著自然的規劃走，就會成長為一個正常的女性。但男孩就不一樣了，一個原是女性的腦結構，需要巨大的變動才能改變成男性。</w:t>
      </w:r>
    </w:p>
    <w:p w14:paraId="2A07CE96" w14:textId="77777777" w:rsidR="00730DF9" w:rsidRPr="004A6E4A" w:rsidRDefault="00730DF9" w:rsidP="00730DF9">
      <w:pPr>
        <w:rPr>
          <w:rFonts w:ascii="楷體-繁" w:eastAsia="楷體-繁" w:hAnsi="楷體-繁"/>
        </w:rPr>
      </w:pPr>
    </w:p>
    <w:p w14:paraId="088D180D" w14:textId="6676F53F" w:rsidR="00730DF9" w:rsidRPr="004A6E4A" w:rsidRDefault="00730DF9" w:rsidP="00730DF9">
      <w:pPr>
        <w:ind w:firstLineChars="200" w:firstLine="480"/>
        <w:rPr>
          <w:rFonts w:ascii="楷體-繁" w:eastAsia="楷體-繁" w:hAnsi="楷體-繁"/>
        </w:rPr>
      </w:pPr>
      <w:r w:rsidRPr="004A6E4A">
        <w:rPr>
          <w:rFonts w:ascii="楷體-繁" w:eastAsia="楷體-繁" w:hAnsi="楷體-繁" w:hint="eastAsia"/>
        </w:rPr>
        <w:t>男胚胎接觸到大量男性荷爾蒙的時期，正好是他大腦要開始形成的時候，那時體內的男性荷爾蒙是嬰兒期和童年期的四倍。六周大的胚胎正是大腦開始形成的時候，如果當時男性荷爾蒙沒有或不足，一旦大腦形成，荷爾蒙就不再對大腦有作用，那麼就算把大腦泡在男性荷爾蒙中也無效了(於事無補)，這就是為什麼給男同性戀者注射大量男性荷爾蒙也不能改變他的行為！至於為什麼男性荷爾蒙會不足或缺乏，當然可能會有很多原因，例如藥物、食物添加劑、環境荷爾蒙……等導致抑制男性荷爾蒙或女性荷爾蒙太多壓過男性荷爾蒙都有可能。由於多做多錯，所以男同性戀者比女同性戀者多出十倍！女同性戀者則是關鍵期本不該有男性荷爾蒙，結果</w:t>
      </w:r>
      <w:r w:rsidR="00F76E18">
        <w:rPr>
          <w:rFonts w:ascii="楷體-繁" w:eastAsia="楷體-繁" w:hAnsi="楷體-繁" w:hint="eastAsia"/>
        </w:rPr>
        <w:t>卻</w:t>
      </w:r>
      <w:r w:rsidRPr="004A6E4A">
        <w:rPr>
          <w:rFonts w:ascii="楷體-繁" w:eastAsia="楷體-繁" w:hAnsi="楷體-繁" w:hint="eastAsia"/>
        </w:rPr>
        <w:t>因母親服藥(如一種安胎藥)或其他因素導致意外提供了，就變成一個男性的腦袋藏在女性的身體中了！因此，基因本身並不能擔保出生嬰兒的性別，還要看正確的荷爾蒙是否適時適量的出現。</w:t>
      </w:r>
    </w:p>
    <w:p w14:paraId="27E0701C" w14:textId="77777777" w:rsidR="00730DF9" w:rsidRPr="004A6E4A" w:rsidRDefault="00730DF9" w:rsidP="00730DF9">
      <w:pPr>
        <w:ind w:firstLineChars="200" w:firstLine="480"/>
        <w:rPr>
          <w:rFonts w:ascii="楷體-繁" w:eastAsia="楷體-繁" w:hAnsi="楷體-繁"/>
        </w:rPr>
      </w:pPr>
    </w:p>
    <w:p w14:paraId="68399D4A" w14:textId="77777777" w:rsidR="00730DF9" w:rsidRPr="00730DF9" w:rsidRDefault="00730DF9" w:rsidP="00730DF9">
      <w:pPr>
        <w:ind w:firstLineChars="200" w:firstLine="480"/>
        <w:rPr>
          <w:rFonts w:asciiTheme="minorEastAsia" w:hAnsiTheme="minorEastAsia"/>
        </w:rPr>
      </w:pPr>
      <w:r w:rsidRPr="004A6E4A">
        <w:rPr>
          <w:rFonts w:ascii="楷體-繁" w:eastAsia="楷體-繁" w:hAnsi="楷體-繁" w:hint="eastAsia"/>
        </w:rPr>
        <w:t>同性戀行為並不是道德規範或意志力可以改變的，而且原因也不能歸責於當事人，同性戀的家長也無需自責，基因的變化也不是我們事先有意和有能力操控的。對於一個已經不可改變的狀態，我們應該了解、體諒和接受，只要不妨礙別人，就不應該加以歧視或排斥！</w:t>
      </w:r>
    </w:p>
    <w:p w14:paraId="19517766" w14:textId="055405CA" w:rsidR="00302F40" w:rsidRPr="00366516" w:rsidRDefault="00302F40" w:rsidP="00302F40">
      <w:pPr>
        <w:rPr>
          <w:rFonts w:asciiTheme="minorEastAsia" w:hAnsiTheme="minorEastAsia"/>
          <w:color w:val="000000" w:themeColor="text1"/>
          <w:szCs w:val="24"/>
        </w:rPr>
      </w:pPr>
    </w:p>
    <w:p w14:paraId="57944836" w14:textId="44FF3E21" w:rsidR="00366516" w:rsidRPr="000E5D7A" w:rsidRDefault="00366516" w:rsidP="00366516">
      <w:pPr>
        <w:widowControl/>
        <w:ind w:firstLineChars="200" w:firstLine="516"/>
        <w:rPr>
          <w:rFonts w:asciiTheme="minorEastAsia" w:hAnsiTheme="minorEastAsia"/>
          <w:color w:val="000000" w:themeColor="text1"/>
          <w:szCs w:val="24"/>
        </w:rPr>
      </w:pPr>
      <w:r w:rsidRPr="000E5D7A">
        <w:rPr>
          <w:rFonts w:asciiTheme="minorEastAsia" w:hAnsiTheme="minorEastAsia" w:cs="Arial"/>
          <w:color w:val="000000" w:themeColor="text1"/>
          <w:spacing w:val="9"/>
          <w:szCs w:val="24"/>
        </w:rPr>
        <w:t>2019年5月17日，台灣成為亞洲第一個同婚合法化的國家。在大法官端出</w:t>
      </w:r>
      <w:hyperlink r:id="rId4" w:tgtFrame="_blank" w:history="1">
        <w:r w:rsidRPr="000E5D7A">
          <w:rPr>
            <w:rStyle w:val="a3"/>
            <w:rFonts w:asciiTheme="minorEastAsia" w:hAnsiTheme="minorEastAsia" w:cs="Arial"/>
            <w:color w:val="000000" w:themeColor="text1"/>
            <w:spacing w:val="9"/>
            <w:szCs w:val="24"/>
            <w:u w:val="none"/>
          </w:rPr>
          <w:t>釋字第748號解釋</w:t>
        </w:r>
      </w:hyperlink>
      <w:r w:rsidRPr="000E5D7A">
        <w:rPr>
          <w:rFonts w:asciiTheme="minorEastAsia" w:hAnsiTheme="minorEastAsia" w:cs="Arial"/>
          <w:color w:val="000000" w:themeColor="text1"/>
          <w:spacing w:val="9"/>
          <w:szCs w:val="24"/>
        </w:rPr>
        <w:t>即將屆滿兩年前夕，立法院院會三讀通過《司法院釋字第748號解釋施行法》，賦予同志伴侶得以結婚的法律依據。其中關鍵的第4條條文，明定「同志伴侶可向戶政機關辦理結婚登記」以多數通過時，在青島東路現場的同婚支持群眾爆出如雷掌聲，現場3萬多人，不少伴侶相擁而泣。此法將自一週後的5月24日施行。</w:t>
      </w:r>
    </w:p>
    <w:p w14:paraId="3886E809" w14:textId="28485FD3" w:rsidR="00FA4805" w:rsidRDefault="00FA4805" w:rsidP="00302F40">
      <w:pPr>
        <w:rPr>
          <w:rFonts w:asciiTheme="minorEastAsia" w:hAnsiTheme="minorEastAsia"/>
          <w:szCs w:val="24"/>
        </w:rPr>
      </w:pPr>
    </w:p>
    <w:p w14:paraId="7B90E72F" w14:textId="77777777" w:rsidR="002B61BB" w:rsidRPr="00E95D19" w:rsidRDefault="002B61BB" w:rsidP="00302F40">
      <w:pPr>
        <w:rPr>
          <w:rFonts w:asciiTheme="minorEastAsia" w:hAnsiTheme="minorEastAsia"/>
          <w:szCs w:val="24"/>
        </w:rPr>
      </w:pPr>
    </w:p>
    <w:sectPr w:rsidR="002B61BB"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Segoe UI">
    <w:panose1 w:val="020B0502040204020203"/>
    <w:charset w:val="00"/>
    <w:family w:val="swiss"/>
    <w:pitch w:val="variable"/>
    <w:sig w:usb0="E4002EFF" w:usb1="C000E47F" w:usb2="00000009" w:usb3="00000000" w:csb0="000001FF" w:csb1="00000000"/>
  </w:font>
  <w:font w:name="楷體-繁">
    <w:panose1 w:val="02010600040101010101"/>
    <w:charset w:val="88"/>
    <w:family w:val="auto"/>
    <w:pitch w:val="variable"/>
    <w:sig w:usb0="80000287" w:usb1="280F3C52" w:usb2="00000016" w:usb3="00000000" w:csb0="001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81"/>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7446"/>
    <w:rsid w:val="00020282"/>
    <w:rsid w:val="00064653"/>
    <w:rsid w:val="000745D8"/>
    <w:rsid w:val="000E5D7A"/>
    <w:rsid w:val="00110195"/>
    <w:rsid w:val="0013343F"/>
    <w:rsid w:val="00162741"/>
    <w:rsid w:val="001700A2"/>
    <w:rsid w:val="00212296"/>
    <w:rsid w:val="00291140"/>
    <w:rsid w:val="002B61BB"/>
    <w:rsid w:val="00302F40"/>
    <w:rsid w:val="00320FAC"/>
    <w:rsid w:val="00350E4B"/>
    <w:rsid w:val="00366516"/>
    <w:rsid w:val="004A6E4A"/>
    <w:rsid w:val="004B24AD"/>
    <w:rsid w:val="004F203F"/>
    <w:rsid w:val="00505BBE"/>
    <w:rsid w:val="00591CB5"/>
    <w:rsid w:val="005A6177"/>
    <w:rsid w:val="005F1145"/>
    <w:rsid w:val="005F33C9"/>
    <w:rsid w:val="00730DF9"/>
    <w:rsid w:val="0074031D"/>
    <w:rsid w:val="007B4375"/>
    <w:rsid w:val="007E0032"/>
    <w:rsid w:val="00B736EA"/>
    <w:rsid w:val="00B85A31"/>
    <w:rsid w:val="00BB7DA4"/>
    <w:rsid w:val="00C00EBE"/>
    <w:rsid w:val="00C621E3"/>
    <w:rsid w:val="00CC40B7"/>
    <w:rsid w:val="00CE0494"/>
    <w:rsid w:val="00D24066"/>
    <w:rsid w:val="00D36BFE"/>
    <w:rsid w:val="00D42BAB"/>
    <w:rsid w:val="00D4696A"/>
    <w:rsid w:val="00E07953"/>
    <w:rsid w:val="00E95D19"/>
    <w:rsid w:val="00EB2CE2"/>
    <w:rsid w:val="00EB325F"/>
    <w:rsid w:val="00F64703"/>
    <w:rsid w:val="00F76E18"/>
    <w:rsid w:val="00F82FEE"/>
    <w:rsid w:val="00F94AFF"/>
    <w:rsid w:val="00FA4805"/>
    <w:rsid w:val="00FF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2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47058">
      <w:bodyDiv w:val="1"/>
      <w:marLeft w:val="0"/>
      <w:marRight w:val="0"/>
      <w:marTop w:val="0"/>
      <w:marBottom w:val="0"/>
      <w:divBdr>
        <w:top w:val="none" w:sz="0" w:space="0" w:color="auto"/>
        <w:left w:val="none" w:sz="0" w:space="0" w:color="auto"/>
        <w:bottom w:val="none" w:sz="0" w:space="0" w:color="auto"/>
        <w:right w:val="none" w:sz="0" w:space="0" w:color="auto"/>
      </w:divBdr>
    </w:div>
    <w:div w:id="1754622577">
      <w:bodyDiv w:val="1"/>
      <w:marLeft w:val="0"/>
      <w:marRight w:val="0"/>
      <w:marTop w:val="0"/>
      <w:marBottom w:val="0"/>
      <w:divBdr>
        <w:top w:val="none" w:sz="0" w:space="0" w:color="auto"/>
        <w:left w:val="none" w:sz="0" w:space="0" w:color="auto"/>
        <w:bottom w:val="none" w:sz="0" w:space="0" w:color="auto"/>
        <w:right w:val="none" w:sz="0" w:space="0" w:color="auto"/>
      </w:divBdr>
    </w:div>
    <w:div w:id="20400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irs.judicial.gov.tw/GNNWS/NNWSS002.asp?id=26757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21</cp:revision>
  <dcterms:created xsi:type="dcterms:W3CDTF">2018-07-18T06:51:00Z</dcterms:created>
  <dcterms:modified xsi:type="dcterms:W3CDTF">2022-06-04T06:56:00Z</dcterms:modified>
</cp:coreProperties>
</file>