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45D8A1D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14373">
        <w:rPr>
          <w:rFonts w:hint="eastAsia"/>
          <w:sz w:val="32"/>
          <w:szCs w:val="32"/>
        </w:rPr>
        <w:t>車陷</w:t>
      </w:r>
      <w:r w:rsidR="00F0648C">
        <w:rPr>
          <w:rFonts w:hint="eastAsia"/>
          <w:sz w:val="32"/>
          <w:szCs w:val="32"/>
        </w:rPr>
        <w:t>路面天坑</w:t>
      </w:r>
    </w:p>
    <w:p w14:paraId="459AC819" w14:textId="42CC1514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0D3B247B" w14:textId="2A5178D5" w:rsidR="00AA5312" w:rsidRDefault="000D180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F0648C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101DC255" wp14:editId="42CA9777">
            <wp:simplePos x="0" y="0"/>
            <wp:positionH relativeFrom="column">
              <wp:posOffset>888365</wp:posOffset>
            </wp:positionH>
            <wp:positionV relativeFrom="paragraph">
              <wp:posOffset>308610</wp:posOffset>
            </wp:positionV>
            <wp:extent cx="3771900" cy="2159000"/>
            <wp:effectExtent l="0" t="0" r="0" b="0"/>
            <wp:wrapTopAndBottom/>
            <wp:docPr id="1" name="圖片 1" descr="一張含有 文字, 路面, 室外, 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路面, 室外, 路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6B49FF7E" w14:textId="77777777" w:rsidR="00B65E54" w:rsidRPr="00316B1F" w:rsidRDefault="00B65E54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43C9F208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9B0C0F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8746B7E" w14:textId="77777777" w:rsidR="00B3392C" w:rsidRDefault="00AB30FE" w:rsidP="00B3392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/>
          <w:color w:val="232A31"/>
          <w:kern w:val="0"/>
          <w:szCs w:val="24"/>
        </w:rPr>
        <w:t>2022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年9月</w:t>
      </w:r>
      <w:r w:rsidRPr="00AB30FE">
        <w:rPr>
          <w:rFonts w:asciiTheme="minorEastAsia" w:hAnsiTheme="minorEastAsia" w:cs="新細明體"/>
          <w:color w:val="232A31"/>
          <w:kern w:val="0"/>
          <w:szCs w:val="24"/>
        </w:rPr>
        <w:t>5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日</w:t>
      </w:r>
      <w:r w:rsidRPr="00AB30FE">
        <w:rPr>
          <w:rFonts w:asciiTheme="minorEastAsia" w:hAnsiTheme="minorEastAsia" w:cs="新細明體"/>
          <w:color w:val="232A31"/>
          <w:kern w:val="0"/>
          <w:szCs w:val="24"/>
        </w:rPr>
        <w:t>上午中國大陸江西吉安一處十字路口路面突然塌陷，一輛轎車經過時沒注意到路面，下一秒就掉進坑裡，所幸車內只有駕駛一個人，他自行爬出車外後，在路過民眾的協助下被救出，送醫後沒有大礙。事後當局初判是連日暴雨所致，但詳細原因有待進一步調查。</w:t>
      </w:r>
      <w:r w:rsidR="000D1806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0D1806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0D1806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0D1806">
        <w:rPr>
          <w:rFonts w:asciiTheme="minorEastAsia" w:hAnsiTheme="minorEastAsia" w:cs="新細明體"/>
          <w:color w:val="232A31"/>
          <w:kern w:val="0"/>
          <w:szCs w:val="24"/>
        </w:rPr>
        <w:t xml:space="preserve">2022/09/11 </w:t>
      </w:r>
      <w:r w:rsidR="000D1806">
        <w:rPr>
          <w:rFonts w:asciiTheme="minorEastAsia" w:hAnsiTheme="minorEastAsia" w:cs="新細明體" w:hint="eastAsia"/>
          <w:color w:val="232A31"/>
          <w:kern w:val="0"/>
          <w:szCs w:val="24"/>
        </w:rPr>
        <w:t>CTWA</w:t>
      </w:r>
      <w:r w:rsidR="002D20C6">
        <w:rPr>
          <w:rFonts w:asciiTheme="minorEastAsia" w:hAnsiTheme="minorEastAsia" w:cs="新細明體" w:hint="eastAsia"/>
          <w:color w:val="232A31"/>
          <w:kern w:val="0"/>
          <w:szCs w:val="24"/>
        </w:rPr>
        <w:t>NT)</w:t>
      </w:r>
    </w:p>
    <w:p w14:paraId="73F89C90" w14:textId="77777777" w:rsidR="00B3392C" w:rsidRPr="00B3392C" w:rsidRDefault="00F17644" w:rsidP="00B3392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去年夏天豪雨轟炸，高雄6天發生5起道路塌陷，被封「</w:t>
      </w:r>
      <w:hyperlink r:id="rId8" w:history="1">
        <w:r w:rsidRPr="00B3392C">
          <w:rPr>
            <w:rFonts w:asciiTheme="minorEastAsia" w:hAnsiTheme="minorEastAsia" w:cs="新細明體" w:hint="eastAsia"/>
            <w:color w:val="000000" w:themeColor="text1"/>
            <w:spacing w:val="15"/>
            <w:kern w:val="0"/>
            <w:szCs w:val="24"/>
          </w:rPr>
          <w:t>天坑</w:t>
        </w:r>
      </w:hyperlink>
      <w:r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之城」。汛期將至，高雄市花3千萬引進「透地雷達」檢測設備在民生一路找到6處潛在坑洞，副市長</w:t>
      </w:r>
      <w:hyperlink r:id="rId9" w:history="1">
        <w:r w:rsidRPr="00B3392C">
          <w:rPr>
            <w:rFonts w:asciiTheme="minorEastAsia" w:hAnsiTheme="minorEastAsia" w:cs="新細明體" w:hint="eastAsia"/>
            <w:color w:val="000000" w:themeColor="text1"/>
            <w:spacing w:val="15"/>
            <w:kern w:val="0"/>
            <w:szCs w:val="24"/>
          </w:rPr>
          <w:t>林欽榮</w:t>
        </w:r>
      </w:hyperlink>
      <w:r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 xml:space="preserve">昨視察路平工程，宣布今年編1千萬檢測市區250公里道路，精確深度達地下1.5公尺，甩開「天坑之城」惡名。議員呼籲勿讓設備淪為展示品、大內宣工具。 </w:t>
      </w:r>
      <w:r w:rsidRPr="00B3392C">
        <w:rPr>
          <w:rFonts w:asciiTheme="minorEastAsia" w:hAnsiTheme="minorEastAsia" w:cs="新細明體"/>
          <w:color w:val="000000" w:themeColor="text1"/>
          <w:spacing w:val="15"/>
          <w:kern w:val="0"/>
          <w:szCs w:val="24"/>
        </w:rPr>
        <w:t xml:space="preserve"> </w:t>
      </w:r>
      <w:r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(</w:t>
      </w:r>
      <w:r w:rsidRPr="00B3392C">
        <w:rPr>
          <w:rFonts w:asciiTheme="minorEastAsia" w:hAnsiTheme="minorEastAsia" w:cs="新細明體"/>
          <w:color w:val="000000" w:themeColor="text1"/>
          <w:spacing w:val="15"/>
          <w:kern w:val="0"/>
          <w:szCs w:val="24"/>
        </w:rPr>
        <w:t xml:space="preserve">2022/03/03 </w:t>
      </w:r>
      <w:r w:rsidR="000D1806"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聯告新聞網)</w:t>
      </w:r>
    </w:p>
    <w:p w14:paraId="2877CB1C" w14:textId="77777777" w:rsidR="00B3392C" w:rsidRPr="00B3392C" w:rsidRDefault="000B49D3" w:rsidP="00B3392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台南市</w:t>
      </w:r>
      <w:r w:rsidR="00F17644"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 xml:space="preserve">永康區新行街今天下午突然出現直徑約1公尺的大坑洞，造成一輛汽車左前輪卡在坑洞中，警方已派員進行交通管制及汽車拖吊。台南市警局永康分局警員今天告訴中央社記者，永康區新行街64號前路面，下午3時許突然出現直徑約1公尺的大坑洞，當時有1輛汽車靜止停駛，左前輪陷落卡在洞中，動彈不得。警方已派員到場交管及拖吊受困汽車，坑洞出現原因有待調查。 </w:t>
      </w:r>
      <w:r w:rsidR="00F17644" w:rsidRPr="00B3392C">
        <w:rPr>
          <w:rFonts w:asciiTheme="minorEastAsia" w:hAnsiTheme="minorEastAsia" w:cs="新細明體"/>
          <w:color w:val="000000" w:themeColor="text1"/>
          <w:spacing w:val="15"/>
          <w:kern w:val="0"/>
          <w:szCs w:val="24"/>
        </w:rPr>
        <w:t xml:space="preserve"> </w:t>
      </w:r>
      <w:r w:rsidR="00F17644"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(</w:t>
      </w:r>
      <w:r w:rsidR="00F17644" w:rsidRPr="00B3392C">
        <w:rPr>
          <w:rFonts w:asciiTheme="minorEastAsia" w:hAnsiTheme="minorEastAsia" w:cs="新細明體"/>
          <w:color w:val="000000" w:themeColor="text1"/>
          <w:spacing w:val="15"/>
          <w:kern w:val="0"/>
          <w:szCs w:val="24"/>
        </w:rPr>
        <w:t xml:space="preserve">2022/08/20 </w:t>
      </w:r>
      <w:r w:rsidR="00F17644" w:rsidRPr="00B3392C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聯合新聞網)</w:t>
      </w:r>
    </w:p>
    <w:p w14:paraId="6D38396F" w14:textId="51AB01FB" w:rsidR="00870D93" w:rsidRPr="00B3392C" w:rsidRDefault="00C056E4" w:rsidP="00B3392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3392C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lastRenderedPageBreak/>
        <w:t>竹北市勝利二路「豐采520」建案工地旁道路，昨天（24日）傍晚路面又出現波浪狀塌陷，面積長10公尺、深10公尺，不到3個月內第3次塌陷，新竹縣長楊文科前往會勘後表示，要求建商提出徹底改善辦法和計畫，否則將無限期停工。（</w:t>
      </w:r>
      <w:r w:rsidRPr="00B3392C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2</w:t>
      </w:r>
      <w:r w:rsidRPr="00B3392C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 xml:space="preserve">022/08/25 </w:t>
      </w:r>
      <w:r w:rsidRPr="00B3392C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中廣新聞網）</w:t>
      </w:r>
    </w:p>
    <w:p w14:paraId="607356E4" w14:textId="45250EDD" w:rsidR="00724C8B" w:rsidRDefault="00724C8B" w:rsidP="00302F40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31E3D5E5" w:rsidR="00870D93" w:rsidRPr="00160992" w:rsidRDefault="00AB30FE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 w:rsidRPr="00AB30FE">
        <w:rPr>
          <w:rFonts w:asciiTheme="minorEastAsia" w:hAnsiTheme="minorEastAsia" w:cs="新細明體"/>
          <w:color w:val="232A31"/>
          <w:kern w:val="0"/>
          <w:szCs w:val="24"/>
        </w:rPr>
        <w:t>網友看完影片後留言表示：「這個好嚇人！」還有人痛批司機：「</w:t>
      </w:r>
      <w:r w:rsidR="000B49D3">
        <w:rPr>
          <w:rFonts w:asciiTheme="minorEastAsia" w:hAnsiTheme="minorEastAsia" w:cs="新細明體" w:hint="eastAsia"/>
          <w:color w:val="232A31"/>
          <w:kern w:val="0"/>
          <w:szCs w:val="24"/>
        </w:rPr>
        <w:t>這麼大的洞還看不到，</w:t>
      </w:r>
      <w:r w:rsidRPr="00AB30FE">
        <w:rPr>
          <w:rFonts w:asciiTheme="minorEastAsia" w:hAnsiTheme="minorEastAsia" w:cs="新細明體"/>
          <w:color w:val="232A31"/>
          <w:kern w:val="0"/>
          <w:szCs w:val="24"/>
        </w:rPr>
        <w:t>是瞎了嗎？」「還是別開車了！」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3556FB64" w:rsidR="00262755" w:rsidRDefault="00262755" w:rsidP="00870D93">
      <w:pPr>
        <w:rPr>
          <w:szCs w:val="24"/>
        </w:rPr>
      </w:pPr>
    </w:p>
    <w:p w14:paraId="64F7070A" w14:textId="77777777" w:rsidR="009B0C0F" w:rsidRPr="009C1B73" w:rsidRDefault="009B0C0F" w:rsidP="00870D93">
      <w:pPr>
        <w:rPr>
          <w:szCs w:val="24"/>
        </w:rPr>
      </w:pPr>
    </w:p>
    <w:p w14:paraId="6DDFB07C" w14:textId="1EF57861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</w:t>
      </w:r>
      <w:r w:rsidR="000D79C1">
        <w:rPr>
          <w:rFonts w:hint="eastAsia"/>
          <w:b/>
          <w:szCs w:val="24"/>
        </w:rPr>
        <w:t>及管理</w:t>
      </w:r>
      <w:r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4390BD04" w:rsidR="0091488C" w:rsidRDefault="00B3392C" w:rsidP="00160992">
      <w:r>
        <w:rPr>
          <w:rFonts w:hint="eastAsia"/>
        </w:rPr>
        <w:t xml:space="preserve"> </w:t>
      </w:r>
      <w:r>
        <w:t xml:space="preserve">   </w:t>
      </w:r>
      <w:r w:rsidR="0073782D">
        <w:rPr>
          <w:rFonts w:hint="eastAsia"/>
        </w:rPr>
        <w:t>以人性化設計的觀點，首先我們不能責怪開車的司機怎麼瞎了眼，</w:t>
      </w:r>
      <w:r w:rsidR="0025596A">
        <w:rPr>
          <w:rFonts w:hint="eastAsia"/>
        </w:rPr>
        <w:t>路上有</w:t>
      </w:r>
      <w:r w:rsidR="0073782D">
        <w:rPr>
          <w:rFonts w:hint="eastAsia"/>
        </w:rPr>
        <w:t>這麼大的洞都沒看到，因為馬路上</w:t>
      </w:r>
      <w:r w:rsidR="0025596A">
        <w:rPr>
          <w:rFonts w:hint="eastAsia"/>
        </w:rPr>
        <w:t>不但</w:t>
      </w:r>
      <w:r w:rsidR="0073782D">
        <w:rPr>
          <w:rFonts w:hint="eastAsia"/>
        </w:rPr>
        <w:t>不</w:t>
      </w:r>
      <w:r w:rsidR="00D77318">
        <w:rPr>
          <w:rFonts w:hint="eastAsia"/>
        </w:rPr>
        <w:t>應該</w:t>
      </w:r>
      <w:r w:rsidR="0073782D">
        <w:rPr>
          <w:rFonts w:hint="eastAsia"/>
        </w:rPr>
        <w:t>有洞</w:t>
      </w:r>
      <w:r w:rsidR="0025596A">
        <w:rPr>
          <w:rFonts w:hint="eastAsia"/>
        </w:rPr>
        <w:t>而且還要平順</w:t>
      </w:r>
      <w:r w:rsidR="00D77318">
        <w:rPr>
          <w:rFonts w:hint="eastAsia"/>
        </w:rPr>
        <w:t>，這</w:t>
      </w:r>
      <w:r w:rsidR="0073782D">
        <w:rPr>
          <w:rFonts w:hint="eastAsia"/>
        </w:rPr>
        <w:t>是馬路維修單位的</w:t>
      </w:r>
      <w:r w:rsidR="00B831D3">
        <w:rPr>
          <w:rFonts w:hint="eastAsia"/>
        </w:rPr>
        <w:t>基本</w:t>
      </w:r>
      <w:r w:rsidR="0073782D">
        <w:rPr>
          <w:rFonts w:hint="eastAsia"/>
        </w:rPr>
        <w:t>責任</w:t>
      </w:r>
      <w:r w:rsidR="00D77318">
        <w:rPr>
          <w:rFonts w:hint="eastAsia"/>
        </w:rPr>
        <w:t>。</w:t>
      </w:r>
      <w:r w:rsidR="0073782D">
        <w:rPr>
          <w:rFonts w:hint="eastAsia"/>
        </w:rPr>
        <w:t>我們不能要求用路人</w:t>
      </w:r>
      <w:r w:rsidR="00B831D3">
        <w:rPr>
          <w:rFonts w:hint="eastAsia"/>
        </w:rPr>
        <w:t>一邊走路或</w:t>
      </w:r>
      <w:r w:rsidR="00F12307">
        <w:rPr>
          <w:rFonts w:hint="eastAsia"/>
        </w:rPr>
        <w:t>騎</w:t>
      </w:r>
      <w:r w:rsidR="00B831D3">
        <w:rPr>
          <w:rFonts w:hint="eastAsia"/>
        </w:rPr>
        <w:t>開車</w:t>
      </w:r>
      <w:r w:rsidR="00F12307">
        <w:rPr>
          <w:rFonts w:hint="eastAsia"/>
        </w:rPr>
        <w:t>時</w:t>
      </w:r>
      <w:r w:rsidR="00D77318">
        <w:rPr>
          <w:rFonts w:hint="eastAsia"/>
        </w:rPr>
        <w:t>，一邊</w:t>
      </w:r>
      <w:r w:rsidR="0073782D">
        <w:rPr>
          <w:rFonts w:hint="eastAsia"/>
        </w:rPr>
        <w:t>還要</w:t>
      </w:r>
      <w:r w:rsidR="00F12307">
        <w:rPr>
          <w:rFonts w:hint="eastAsia"/>
        </w:rPr>
        <w:t>自己</w:t>
      </w:r>
      <w:r w:rsidR="0073782D">
        <w:rPr>
          <w:rFonts w:hint="eastAsia"/>
        </w:rPr>
        <w:t>隨時注意馬路上有沒有破洞</w:t>
      </w:r>
      <w:r w:rsidR="00B831D3">
        <w:rPr>
          <w:rFonts w:hint="eastAsia"/>
        </w:rPr>
        <w:t>或會不會掉進下水道</w:t>
      </w:r>
      <w:r w:rsidR="0025596A">
        <w:rPr>
          <w:rFonts w:hint="eastAsia"/>
        </w:rPr>
        <w:t>！因此，</w:t>
      </w:r>
      <w:r w:rsidR="006C2F11">
        <w:rPr>
          <w:rFonts w:hint="eastAsia"/>
        </w:rPr>
        <w:t>不管是人或車</w:t>
      </w:r>
      <w:r w:rsidR="0025596A">
        <w:rPr>
          <w:rFonts w:hint="eastAsia"/>
        </w:rPr>
        <w:t>如果掉進了馬路上的</w:t>
      </w:r>
      <w:r w:rsidR="00B831D3">
        <w:rPr>
          <w:rFonts w:hint="eastAsia"/>
        </w:rPr>
        <w:t>坑</w:t>
      </w:r>
      <w:r w:rsidR="0025596A">
        <w:rPr>
          <w:rFonts w:hint="eastAsia"/>
        </w:rPr>
        <w:t>洞，</w:t>
      </w:r>
      <w:r w:rsidR="009B0C0F">
        <w:rPr>
          <w:rFonts w:hint="eastAsia"/>
        </w:rPr>
        <w:t>都</w:t>
      </w:r>
      <w:r w:rsidR="0025596A">
        <w:rPr>
          <w:rFonts w:hint="eastAsia"/>
        </w:rPr>
        <w:t>是可以申請國賠的。</w:t>
      </w:r>
    </w:p>
    <w:p w14:paraId="214BA8AB" w14:textId="6E92676F" w:rsidR="0025596A" w:rsidRDefault="0025596A" w:rsidP="00160992"/>
    <w:p w14:paraId="0196F9D3" w14:textId="2A029F73" w:rsidR="0025596A" w:rsidRPr="008B2842" w:rsidRDefault="0025596A" w:rsidP="008B2842">
      <w:r>
        <w:rPr>
          <w:rFonts w:hint="eastAsia"/>
        </w:rPr>
        <w:t xml:space="preserve"> </w:t>
      </w:r>
      <w:r>
        <w:t xml:space="preserve">   </w:t>
      </w:r>
      <w:r w:rsidR="00D20E53">
        <w:rPr>
          <w:rFonts w:hint="eastAsia"/>
        </w:rPr>
        <w:t>有人掉進天坑是自己瞎了眼嗎？為什麼別人沒掉是自己活該嗎？這些想法於事無補。</w:t>
      </w:r>
      <w:r>
        <w:rPr>
          <w:rFonts w:hint="eastAsia"/>
        </w:rPr>
        <w:t>為什麼馬路上會</w:t>
      </w:r>
      <w:r w:rsidR="00045A79">
        <w:rPr>
          <w:rFonts w:hint="eastAsia"/>
        </w:rPr>
        <w:t>有天坑？</w:t>
      </w:r>
      <w:r w:rsidR="000E15F3">
        <w:rPr>
          <w:rFonts w:hint="eastAsia"/>
        </w:rPr>
        <w:t>不可以歸</w:t>
      </w:r>
      <w:r w:rsidR="00045A79">
        <w:rPr>
          <w:rFonts w:hint="eastAsia"/>
        </w:rPr>
        <w:t>因</w:t>
      </w:r>
      <w:r w:rsidR="00BA105B">
        <w:rPr>
          <w:rFonts w:hint="eastAsia"/>
        </w:rPr>
        <w:t>於</w:t>
      </w:r>
      <w:r w:rsidR="00045A79">
        <w:rPr>
          <w:rFonts w:hint="eastAsia"/>
        </w:rPr>
        <w:t>連續下了暴雨</w:t>
      </w:r>
      <w:r w:rsidR="000E15F3">
        <w:rPr>
          <w:rFonts w:hint="eastAsia"/>
        </w:rPr>
        <w:t>導致</w:t>
      </w:r>
      <w:r w:rsidR="00BA105B">
        <w:rPr>
          <w:rFonts w:hint="eastAsia"/>
        </w:rPr>
        <w:t>，而應檢討為什麼出現天坑的馬路不能抵擋連續幾天的暴雨</w:t>
      </w:r>
      <w:r w:rsidR="006C2F11">
        <w:rPr>
          <w:rFonts w:hint="eastAsia"/>
        </w:rPr>
        <w:t>？</w:t>
      </w:r>
      <w:r w:rsidR="001506FB">
        <w:rPr>
          <w:rFonts w:hint="eastAsia"/>
        </w:rPr>
        <w:t>為什麼事先沒有查到可能出現天坑的隱患？</w:t>
      </w:r>
      <w:r w:rsidR="006C2F11">
        <w:rPr>
          <w:rFonts w:hint="eastAsia"/>
        </w:rPr>
        <w:t>為什麼不能及時發現已經出現的天坑</w:t>
      </w:r>
      <w:r w:rsidR="00A76C44">
        <w:rPr>
          <w:rFonts w:hint="eastAsia"/>
        </w:rPr>
        <w:t>？</w:t>
      </w:r>
      <w:r w:rsidR="00901E1C">
        <w:rPr>
          <w:rFonts w:hint="eastAsia"/>
        </w:rPr>
        <w:t>發現</w:t>
      </w:r>
      <w:r w:rsidR="00000FF9">
        <w:rPr>
          <w:rFonts w:hint="eastAsia"/>
        </w:rPr>
        <w:t>出現天坑時</w:t>
      </w:r>
      <w:r w:rsidR="00901E1C">
        <w:rPr>
          <w:rFonts w:hint="eastAsia"/>
        </w:rPr>
        <w:t>該用</w:t>
      </w:r>
      <w:r w:rsidR="00000FF9">
        <w:rPr>
          <w:rFonts w:hint="eastAsia"/>
        </w:rPr>
        <w:t>什麼方式處理？</w:t>
      </w:r>
      <w:r w:rsidR="00901E1C">
        <w:rPr>
          <w:rFonts w:hint="eastAsia"/>
        </w:rPr>
        <w:t>……。</w:t>
      </w:r>
      <w:r w:rsidR="000256DE">
        <w:rPr>
          <w:rFonts w:hint="eastAsia"/>
        </w:rPr>
        <w:t>天空會連續下暴雨</w:t>
      </w:r>
      <w:r w:rsidR="00A76C44">
        <w:rPr>
          <w:rFonts w:hint="eastAsia"/>
        </w:rPr>
        <w:t>在設計道路和</w:t>
      </w:r>
      <w:r w:rsidR="00A30D1A">
        <w:rPr>
          <w:rFonts w:hint="eastAsia"/>
        </w:rPr>
        <w:t>如何</w:t>
      </w:r>
      <w:r w:rsidR="00A76C44">
        <w:rPr>
          <w:rFonts w:hint="eastAsia"/>
        </w:rPr>
        <w:t>施工時</w:t>
      </w:r>
      <w:r w:rsidR="00A30D1A">
        <w:rPr>
          <w:rFonts w:hint="eastAsia"/>
        </w:rPr>
        <w:t>是</w:t>
      </w:r>
      <w:r w:rsidR="000256DE">
        <w:rPr>
          <w:rFonts w:hint="eastAsia"/>
        </w:rPr>
        <w:t>本來就應該要估計到的</w:t>
      </w:r>
      <w:r w:rsidR="00000FF9">
        <w:rPr>
          <w:rFonts w:hint="eastAsia"/>
        </w:rPr>
        <w:t>，</w:t>
      </w:r>
      <w:r w:rsidR="00BB6633">
        <w:rPr>
          <w:rFonts w:hint="eastAsia"/>
        </w:rPr>
        <w:t>路政單位</w:t>
      </w:r>
      <w:r w:rsidR="00A30D1A">
        <w:rPr>
          <w:rFonts w:hint="eastAsia"/>
        </w:rPr>
        <w:t>要檢討</w:t>
      </w:r>
      <w:r w:rsidR="00BB6633">
        <w:rPr>
          <w:rFonts w:hint="eastAsia"/>
        </w:rPr>
        <w:t>自己</w:t>
      </w:r>
      <w:r w:rsidR="00A30D1A">
        <w:rPr>
          <w:rFonts w:hint="eastAsia"/>
        </w:rPr>
        <w:t>該如何改進平時的</w:t>
      </w:r>
      <w:r w:rsidR="00A72419">
        <w:rPr>
          <w:rFonts w:hint="eastAsia"/>
        </w:rPr>
        <w:t>路檢排除隱患</w:t>
      </w:r>
      <w:r w:rsidR="00A30D1A">
        <w:rPr>
          <w:rFonts w:hint="eastAsia"/>
        </w:rPr>
        <w:t>工作</w:t>
      </w:r>
      <w:r w:rsidR="00A72419">
        <w:rPr>
          <w:rFonts w:hint="eastAsia"/>
        </w:rPr>
        <w:t>、有沒有提供民眾</w:t>
      </w:r>
      <w:r w:rsidR="00A30D1A">
        <w:rPr>
          <w:rFonts w:hint="eastAsia"/>
        </w:rPr>
        <w:t>即時</w:t>
      </w:r>
      <w:r w:rsidR="00A72419">
        <w:rPr>
          <w:rFonts w:hint="eastAsia"/>
        </w:rPr>
        <w:t>緊急通報的管道、</w:t>
      </w:r>
      <w:r w:rsidR="005E19A4">
        <w:rPr>
          <w:rFonts w:hint="eastAsia"/>
        </w:rPr>
        <w:t>一旦發現了天坑所採取的措施是否能有效防止事故？</w:t>
      </w:r>
      <w:r w:rsidR="00BB6633">
        <w:rPr>
          <w:rFonts w:hint="eastAsia"/>
        </w:rPr>
        <w:t>檢討已經出現的</w:t>
      </w:r>
      <w:r w:rsidR="001D62E3">
        <w:rPr>
          <w:rFonts w:hint="eastAsia"/>
        </w:rPr>
        <w:t>天坑</w:t>
      </w:r>
      <w:r w:rsidR="00A63072">
        <w:rPr>
          <w:rFonts w:hint="eastAsia"/>
        </w:rPr>
        <w:t>問題</w:t>
      </w:r>
      <w:r w:rsidR="00BA105B">
        <w:rPr>
          <w:rFonts w:hint="eastAsia"/>
        </w:rPr>
        <w:t>是施工的品質</w:t>
      </w:r>
      <w:r w:rsidR="001D62E3">
        <w:rPr>
          <w:rFonts w:hint="eastAsia"/>
        </w:rPr>
        <w:t>呢</w:t>
      </w:r>
      <w:r w:rsidR="000256DE">
        <w:rPr>
          <w:rFonts w:hint="eastAsia"/>
        </w:rPr>
        <w:t>？</w:t>
      </w:r>
      <w:r w:rsidR="001D62E3">
        <w:rPr>
          <w:rFonts w:hint="eastAsia"/>
        </w:rPr>
        <w:t>還</w:t>
      </w:r>
      <w:r w:rsidR="00BA105B">
        <w:rPr>
          <w:rFonts w:hint="eastAsia"/>
        </w:rPr>
        <w:t>是</w:t>
      </w:r>
      <w:r w:rsidR="000256DE">
        <w:rPr>
          <w:rFonts w:hint="eastAsia"/>
        </w:rPr>
        <w:t>道路的排水設計？</w:t>
      </w:r>
      <w:r w:rsidR="001D62E3">
        <w:rPr>
          <w:rFonts w:hint="eastAsia"/>
        </w:rPr>
        <w:t>又或</w:t>
      </w:r>
      <w:r w:rsidR="00A63072">
        <w:rPr>
          <w:rFonts w:hint="eastAsia"/>
        </w:rPr>
        <w:t>是道路的承壓設計？根據馬路出現天坑的大數據分析，</w:t>
      </w:r>
      <w:r w:rsidR="00531E3A">
        <w:rPr>
          <w:rFonts w:hint="eastAsia"/>
        </w:rPr>
        <w:t>應該</w:t>
      </w:r>
      <w:r w:rsidR="00665B0B">
        <w:rPr>
          <w:rFonts w:hint="eastAsia"/>
        </w:rPr>
        <w:t>是</w:t>
      </w:r>
      <w:r w:rsidR="00A63072">
        <w:rPr>
          <w:rFonts w:hint="eastAsia"/>
        </w:rPr>
        <w:t>不難</w:t>
      </w:r>
      <w:r w:rsidR="00804725">
        <w:rPr>
          <w:rFonts w:hint="eastAsia"/>
        </w:rPr>
        <w:t>研判原因</w:t>
      </w:r>
      <w:r w:rsidR="00665B0B">
        <w:rPr>
          <w:rFonts w:hint="eastAsia"/>
        </w:rPr>
        <w:t>的</w:t>
      </w:r>
      <w:r w:rsidR="008B2842">
        <w:rPr>
          <w:rFonts w:hint="eastAsia"/>
        </w:rPr>
        <w:t>，</w:t>
      </w:r>
      <w:r w:rsidR="001D62E3">
        <w:rPr>
          <w:rFonts w:hint="eastAsia"/>
        </w:rPr>
        <w:t>只有這樣落實</w:t>
      </w:r>
      <w:r w:rsidR="008B2842">
        <w:rPr>
          <w:rFonts w:hint="eastAsia"/>
        </w:rPr>
        <w:t>的</w:t>
      </w:r>
      <w:r w:rsidR="001D62E3">
        <w:rPr>
          <w:rFonts w:hint="eastAsia"/>
        </w:rPr>
        <w:t>去做，才能</w:t>
      </w:r>
      <w:r w:rsidR="006159D5">
        <w:rPr>
          <w:rFonts w:hint="eastAsia"/>
        </w:rPr>
        <w:t>從</w:t>
      </w:r>
      <w:r w:rsidR="00BB6633">
        <w:rPr>
          <w:rFonts w:hint="eastAsia"/>
        </w:rPr>
        <w:t>根本</w:t>
      </w:r>
      <w:r w:rsidR="001D62E3">
        <w:rPr>
          <w:rFonts w:hint="eastAsia"/>
        </w:rPr>
        <w:t>解決問題，不是嗎？</w:t>
      </w:r>
      <w:r w:rsidR="00665B0B">
        <w:rPr>
          <w:rFonts w:hint="eastAsia"/>
        </w:rPr>
        <w:t>重點是：</w:t>
      </w:r>
      <w:r w:rsidR="00665B0B" w:rsidRPr="00665B0B">
        <w:rPr>
          <w:rFonts w:hint="eastAsia"/>
          <w:b/>
          <w:bCs/>
        </w:rPr>
        <w:t>做不好</w:t>
      </w:r>
      <w:r w:rsidR="006310C6">
        <w:rPr>
          <w:rFonts w:hint="eastAsia"/>
          <w:b/>
          <w:bCs/>
        </w:rPr>
        <w:t>或不願做</w:t>
      </w:r>
      <w:r w:rsidR="00531E3A">
        <w:rPr>
          <w:rFonts w:hint="eastAsia"/>
          <w:b/>
          <w:bCs/>
        </w:rPr>
        <w:t>或只會怪別人</w:t>
      </w:r>
      <w:r w:rsidR="006310C6">
        <w:rPr>
          <w:rFonts w:hint="eastAsia"/>
          <w:b/>
          <w:bCs/>
        </w:rPr>
        <w:t>的請下台，讓</w:t>
      </w:r>
      <w:r w:rsidR="00665B0B">
        <w:rPr>
          <w:rFonts w:hint="eastAsia"/>
          <w:b/>
          <w:bCs/>
        </w:rPr>
        <w:t>能解決問題的人來</w:t>
      </w:r>
      <w:r w:rsidR="006310C6">
        <w:rPr>
          <w:rFonts w:hint="eastAsia"/>
          <w:b/>
          <w:bCs/>
        </w:rPr>
        <w:t>做吧！</w:t>
      </w:r>
    </w:p>
    <w:p w14:paraId="21E9FB03" w14:textId="45FEB2D6" w:rsidR="008B7FC5" w:rsidRDefault="008B7FC5" w:rsidP="00E37B2B"/>
    <w:p w14:paraId="606C0AF9" w14:textId="4D4FF5AB" w:rsidR="008B2842" w:rsidRPr="008B2842" w:rsidRDefault="008B2842" w:rsidP="00E37B2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同學們，你對此議題有什麼補充看法？請提出分享討論。</w:t>
      </w:r>
    </w:p>
    <w:sectPr w:rsidR="008B2842" w:rsidRPr="008B28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212AF" w14:textId="77777777" w:rsidR="006F1F01" w:rsidRDefault="006F1F01" w:rsidP="00551421">
      <w:r>
        <w:separator/>
      </w:r>
    </w:p>
  </w:endnote>
  <w:endnote w:type="continuationSeparator" w:id="0">
    <w:p w14:paraId="60CC471F" w14:textId="77777777" w:rsidR="006F1F01" w:rsidRDefault="006F1F01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C04D1" w14:textId="77777777" w:rsidR="006F1F01" w:rsidRDefault="006F1F01" w:rsidP="00551421">
      <w:r>
        <w:separator/>
      </w:r>
    </w:p>
  </w:footnote>
  <w:footnote w:type="continuationSeparator" w:id="0">
    <w:p w14:paraId="753B3616" w14:textId="77777777" w:rsidR="006F1F01" w:rsidRDefault="006F1F01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8A569B84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FF9"/>
    <w:rsid w:val="00011A68"/>
    <w:rsid w:val="0002057F"/>
    <w:rsid w:val="000256DE"/>
    <w:rsid w:val="00045A79"/>
    <w:rsid w:val="00063A6E"/>
    <w:rsid w:val="00075A7F"/>
    <w:rsid w:val="000A5495"/>
    <w:rsid w:val="000B0F70"/>
    <w:rsid w:val="000B49D3"/>
    <w:rsid w:val="000D1806"/>
    <w:rsid w:val="000D2716"/>
    <w:rsid w:val="000D4B8F"/>
    <w:rsid w:val="000D79C1"/>
    <w:rsid w:val="000E15F3"/>
    <w:rsid w:val="000E6EDC"/>
    <w:rsid w:val="000E7E16"/>
    <w:rsid w:val="00104D76"/>
    <w:rsid w:val="00116150"/>
    <w:rsid w:val="001264F5"/>
    <w:rsid w:val="001454C1"/>
    <w:rsid w:val="001506FB"/>
    <w:rsid w:val="00160992"/>
    <w:rsid w:val="00161BC9"/>
    <w:rsid w:val="001C5D02"/>
    <w:rsid w:val="001D62E3"/>
    <w:rsid w:val="001E60B9"/>
    <w:rsid w:val="00212296"/>
    <w:rsid w:val="00234CD0"/>
    <w:rsid w:val="00254806"/>
    <w:rsid w:val="0025596A"/>
    <w:rsid w:val="00262755"/>
    <w:rsid w:val="00277D27"/>
    <w:rsid w:val="00284937"/>
    <w:rsid w:val="00297CF7"/>
    <w:rsid w:val="002A4C4E"/>
    <w:rsid w:val="002B6E31"/>
    <w:rsid w:val="002C614E"/>
    <w:rsid w:val="002D20C6"/>
    <w:rsid w:val="002D6D78"/>
    <w:rsid w:val="002E22C5"/>
    <w:rsid w:val="002E39B7"/>
    <w:rsid w:val="002F7522"/>
    <w:rsid w:val="00302F40"/>
    <w:rsid w:val="00312597"/>
    <w:rsid w:val="00312F06"/>
    <w:rsid w:val="00316B1F"/>
    <w:rsid w:val="00321786"/>
    <w:rsid w:val="00326F2E"/>
    <w:rsid w:val="00335EDF"/>
    <w:rsid w:val="00354C8F"/>
    <w:rsid w:val="00361864"/>
    <w:rsid w:val="003834BB"/>
    <w:rsid w:val="00392CD3"/>
    <w:rsid w:val="003A6515"/>
    <w:rsid w:val="003B7205"/>
    <w:rsid w:val="003C2B6E"/>
    <w:rsid w:val="003C2F1E"/>
    <w:rsid w:val="003C4875"/>
    <w:rsid w:val="003C7408"/>
    <w:rsid w:val="003F0DE0"/>
    <w:rsid w:val="003F1C7F"/>
    <w:rsid w:val="00436C8B"/>
    <w:rsid w:val="00440F14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31E3A"/>
    <w:rsid w:val="00551421"/>
    <w:rsid w:val="00556415"/>
    <w:rsid w:val="0058162B"/>
    <w:rsid w:val="00581F81"/>
    <w:rsid w:val="005970D2"/>
    <w:rsid w:val="005D11C6"/>
    <w:rsid w:val="005E19A4"/>
    <w:rsid w:val="005F2421"/>
    <w:rsid w:val="00614373"/>
    <w:rsid w:val="006159D5"/>
    <w:rsid w:val="00617A01"/>
    <w:rsid w:val="006310C6"/>
    <w:rsid w:val="00633579"/>
    <w:rsid w:val="006338E7"/>
    <w:rsid w:val="006340B5"/>
    <w:rsid w:val="006375FB"/>
    <w:rsid w:val="00646DE4"/>
    <w:rsid w:val="0066195E"/>
    <w:rsid w:val="00665B0B"/>
    <w:rsid w:val="006C2F11"/>
    <w:rsid w:val="006E499E"/>
    <w:rsid w:val="006F1F01"/>
    <w:rsid w:val="007041C5"/>
    <w:rsid w:val="0072431A"/>
    <w:rsid w:val="00724C8B"/>
    <w:rsid w:val="007303BC"/>
    <w:rsid w:val="0073612C"/>
    <w:rsid w:val="0073782D"/>
    <w:rsid w:val="00763E64"/>
    <w:rsid w:val="00772AA3"/>
    <w:rsid w:val="00781D3C"/>
    <w:rsid w:val="00782B20"/>
    <w:rsid w:val="00796CF6"/>
    <w:rsid w:val="007B4FE1"/>
    <w:rsid w:val="007C1704"/>
    <w:rsid w:val="007C2C56"/>
    <w:rsid w:val="00804725"/>
    <w:rsid w:val="0083760D"/>
    <w:rsid w:val="00852359"/>
    <w:rsid w:val="00856652"/>
    <w:rsid w:val="00870D93"/>
    <w:rsid w:val="00871618"/>
    <w:rsid w:val="008763BA"/>
    <w:rsid w:val="00881AFD"/>
    <w:rsid w:val="00881C60"/>
    <w:rsid w:val="008919C7"/>
    <w:rsid w:val="008A1AAE"/>
    <w:rsid w:val="008B2842"/>
    <w:rsid w:val="008B7FC5"/>
    <w:rsid w:val="008C2054"/>
    <w:rsid w:val="008E25B1"/>
    <w:rsid w:val="008F4134"/>
    <w:rsid w:val="00901E1C"/>
    <w:rsid w:val="0091134C"/>
    <w:rsid w:val="0091488C"/>
    <w:rsid w:val="009177C9"/>
    <w:rsid w:val="00945985"/>
    <w:rsid w:val="00957ED1"/>
    <w:rsid w:val="009B0C0F"/>
    <w:rsid w:val="009C1B73"/>
    <w:rsid w:val="009C5872"/>
    <w:rsid w:val="00A14640"/>
    <w:rsid w:val="00A30D1A"/>
    <w:rsid w:val="00A31660"/>
    <w:rsid w:val="00A3664E"/>
    <w:rsid w:val="00A42C57"/>
    <w:rsid w:val="00A460BB"/>
    <w:rsid w:val="00A462C1"/>
    <w:rsid w:val="00A63072"/>
    <w:rsid w:val="00A72419"/>
    <w:rsid w:val="00A76C44"/>
    <w:rsid w:val="00AA156B"/>
    <w:rsid w:val="00AA5312"/>
    <w:rsid w:val="00AA5357"/>
    <w:rsid w:val="00AB17EC"/>
    <w:rsid w:val="00AB30FE"/>
    <w:rsid w:val="00AC7030"/>
    <w:rsid w:val="00B100E7"/>
    <w:rsid w:val="00B103FE"/>
    <w:rsid w:val="00B17C5C"/>
    <w:rsid w:val="00B233BB"/>
    <w:rsid w:val="00B3392C"/>
    <w:rsid w:val="00B34773"/>
    <w:rsid w:val="00B65E54"/>
    <w:rsid w:val="00B73904"/>
    <w:rsid w:val="00B81B76"/>
    <w:rsid w:val="00B831D3"/>
    <w:rsid w:val="00B9764D"/>
    <w:rsid w:val="00BA105B"/>
    <w:rsid w:val="00BA2052"/>
    <w:rsid w:val="00BB6633"/>
    <w:rsid w:val="00C056E4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D20E53"/>
    <w:rsid w:val="00D32055"/>
    <w:rsid w:val="00D77318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0648C"/>
    <w:rsid w:val="00F12019"/>
    <w:rsid w:val="00F12307"/>
    <w:rsid w:val="00F17644"/>
    <w:rsid w:val="00F93ACD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search/tagging/2/%E5%A4%A9%E5%9D%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dn.com/search/tagging/2/%E6%9E%97%E6%AC%BD%E6%A6%A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52</cp:revision>
  <dcterms:created xsi:type="dcterms:W3CDTF">2018-08-05T07:22:00Z</dcterms:created>
  <dcterms:modified xsi:type="dcterms:W3CDTF">2022-10-23T06:47:00Z</dcterms:modified>
</cp:coreProperties>
</file>