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3F1554" w14:textId="3DF24E78" w:rsidR="00212296" w:rsidRDefault="00D86FAB" w:rsidP="00302F40">
      <w:pPr>
        <w:jc w:val="center"/>
        <w:rPr>
          <w:sz w:val="32"/>
          <w:szCs w:val="32"/>
        </w:rPr>
      </w:pPr>
      <w:r>
        <w:rPr>
          <w:rFonts w:hint="eastAsia"/>
          <w:sz w:val="32"/>
          <w:szCs w:val="32"/>
        </w:rPr>
        <w:t>個案研討：</w:t>
      </w:r>
      <w:r w:rsidR="00E4157E">
        <w:rPr>
          <w:sz w:val="32"/>
          <w:szCs w:val="32"/>
        </w:rPr>
        <w:t xml:space="preserve"> </w:t>
      </w:r>
      <w:r w:rsidR="00661DDB">
        <w:rPr>
          <w:rFonts w:hint="eastAsia"/>
          <w:sz w:val="32"/>
          <w:szCs w:val="32"/>
        </w:rPr>
        <w:t>加菜金特赦案</w:t>
      </w:r>
    </w:p>
    <w:p w14:paraId="459AC819" w14:textId="61E51448" w:rsidR="005D11C6" w:rsidRDefault="009900CB" w:rsidP="00D86FAB">
      <w:pPr>
        <w:widowControl/>
        <w:spacing w:after="240"/>
        <w:rPr>
          <w:rFonts w:ascii="新細明體" w:hAnsi="新細明體" w:cs="Tahoma"/>
          <w:b/>
          <w:bCs/>
          <w:color w:val="333333"/>
          <w:kern w:val="0"/>
        </w:rPr>
      </w:pPr>
      <w:r w:rsidRPr="009900CB">
        <w:rPr>
          <w:rFonts w:ascii="新細明體" w:hAnsi="新細明體" w:cs="Tahoma"/>
          <w:b/>
          <w:bCs/>
          <w:noProof/>
          <w:color w:val="333333"/>
          <w:kern w:val="0"/>
        </w:rPr>
        <w:drawing>
          <wp:anchor distT="0" distB="0" distL="114300" distR="114300" simplePos="0" relativeHeight="251659264" behindDoc="0" locked="0" layoutInCell="1" allowOverlap="1" wp14:anchorId="2CB25997" wp14:editId="4A47555E">
            <wp:simplePos x="0" y="0"/>
            <wp:positionH relativeFrom="column">
              <wp:posOffset>1168803</wp:posOffset>
            </wp:positionH>
            <wp:positionV relativeFrom="paragraph">
              <wp:posOffset>317422</wp:posOffset>
            </wp:positionV>
            <wp:extent cx="2819400" cy="2316480"/>
            <wp:effectExtent l="0" t="0" r="0" b="0"/>
            <wp:wrapTopAndBottom/>
            <wp:docPr id="1" name="圖片 1" descr="一張含有 文字, 個人, 報紙, 標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descr="一張含有 文字, 個人, 報紙, 標誌 的圖片&#10;&#10;自動產生的描述"/>
                    <pic:cNvPicPr/>
                  </pic:nvPicPr>
                  <pic:blipFill>
                    <a:blip r:embed="rId7"/>
                    <a:stretch>
                      <a:fillRect/>
                    </a:stretch>
                  </pic:blipFill>
                  <pic:spPr>
                    <a:xfrm>
                      <a:off x="0" y="0"/>
                      <a:ext cx="2819400" cy="2316480"/>
                    </a:xfrm>
                    <a:prstGeom prst="rect">
                      <a:avLst/>
                    </a:prstGeom>
                  </pic:spPr>
                </pic:pic>
              </a:graphicData>
            </a:graphic>
            <wp14:sizeRelH relativeFrom="margin">
              <wp14:pctWidth>0</wp14:pctWidth>
            </wp14:sizeRelH>
            <wp14:sizeRelV relativeFrom="margin">
              <wp14:pctHeight>0</wp14:pctHeight>
            </wp14:sizeRelV>
          </wp:anchor>
        </w:drawing>
      </w:r>
    </w:p>
    <w:p w14:paraId="0D3B247B" w14:textId="723DCB93" w:rsidR="00AA5312" w:rsidRPr="004948B0" w:rsidRDefault="002E39B7" w:rsidP="00D86FAB">
      <w:pPr>
        <w:widowControl/>
        <w:spacing w:after="240"/>
        <w:rPr>
          <w:rFonts w:ascii="新細明體" w:hAnsi="新細明體" w:cs="Tahoma" w:hint="eastAsia"/>
          <w:b/>
          <w:bCs/>
          <w:color w:val="333333"/>
          <w:kern w:val="0"/>
        </w:rPr>
      </w:pPr>
      <w:r>
        <w:rPr>
          <w:rFonts w:ascii="新細明體" w:hAnsi="新細明體" w:cs="Tahoma" w:hint="eastAsia"/>
          <w:b/>
          <w:bCs/>
          <w:color w:val="333333"/>
          <w:kern w:val="0"/>
        </w:rPr>
        <w:t xml:space="preserve"> </w:t>
      </w:r>
      <w:r>
        <w:rPr>
          <w:rFonts w:ascii="新細明體" w:hAnsi="新細明體" w:cs="Tahoma"/>
          <w:b/>
          <w:bCs/>
          <w:color w:val="333333"/>
          <w:kern w:val="0"/>
        </w:rPr>
        <w:t xml:space="preserve">    </w:t>
      </w:r>
      <w:r w:rsidR="000D4B8F">
        <w:rPr>
          <w:rFonts w:ascii="新細明體" w:hAnsi="新細明體" w:cs="Tahoma"/>
          <w:b/>
          <w:bCs/>
          <w:color w:val="333333"/>
          <w:kern w:val="0"/>
        </w:rPr>
        <w:t xml:space="preserve"> </w:t>
      </w:r>
    </w:p>
    <w:p w14:paraId="338E5363" w14:textId="5D627887" w:rsidR="00D86FAB" w:rsidRDefault="00D86FAB" w:rsidP="00D86FAB">
      <w:pPr>
        <w:widowControl/>
        <w:spacing w:after="240"/>
        <w:rPr>
          <w:rFonts w:ascii="新細明體" w:hAnsi="新細明體" w:cs="Tahoma"/>
          <w:b/>
          <w:bCs/>
          <w:color w:val="333333"/>
          <w:kern w:val="0"/>
        </w:rPr>
      </w:pPr>
      <w:r w:rsidRPr="00554664">
        <w:rPr>
          <w:rFonts w:ascii="新細明體" w:hAnsi="新細明體" w:cs="Tahoma" w:hint="eastAsia"/>
          <w:b/>
          <w:bCs/>
          <w:color w:val="333333"/>
          <w:kern w:val="0"/>
        </w:rPr>
        <w:t>以下為</w:t>
      </w:r>
      <w:r w:rsidR="006E4950">
        <w:rPr>
          <w:rFonts w:ascii="新細明體" w:hAnsi="新細明體" w:cs="Tahoma" w:hint="eastAsia"/>
          <w:b/>
          <w:bCs/>
          <w:color w:val="333333"/>
          <w:kern w:val="0"/>
        </w:rPr>
        <w:t>相關的</w:t>
      </w:r>
      <w:r w:rsidRPr="00554664">
        <w:rPr>
          <w:rFonts w:ascii="新細明體" w:hAnsi="新細明體" w:cs="Tahoma" w:hint="eastAsia"/>
          <w:b/>
          <w:bCs/>
          <w:color w:val="333333"/>
          <w:kern w:val="0"/>
        </w:rPr>
        <w:t>新聞報導：</w:t>
      </w:r>
    </w:p>
    <w:p w14:paraId="508CB223" w14:textId="77777777" w:rsidR="00EA79F6" w:rsidRPr="00B751AC" w:rsidRDefault="00EA79F6" w:rsidP="00EA79F6">
      <w:pPr>
        <w:pStyle w:val="a5"/>
        <w:widowControl/>
        <w:numPr>
          <w:ilvl w:val="0"/>
          <w:numId w:val="17"/>
        </w:numPr>
        <w:shd w:val="clear" w:color="auto" w:fill="FFFFFF"/>
        <w:spacing w:after="192"/>
        <w:ind w:leftChars="0"/>
        <w:rPr>
          <w:rFonts w:asciiTheme="minorEastAsia" w:hAnsiTheme="minorEastAsia" w:cs="新細明體"/>
          <w:color w:val="232A31"/>
          <w:kern w:val="0"/>
          <w:szCs w:val="24"/>
        </w:rPr>
      </w:pPr>
      <w:r w:rsidRPr="00B751AC">
        <w:rPr>
          <w:rFonts w:asciiTheme="minorEastAsia" w:hAnsiTheme="minorEastAsia" w:cs="新細明體"/>
          <w:color w:val="232A31"/>
          <w:kern w:val="0"/>
          <w:szCs w:val="24"/>
        </w:rPr>
        <w:t>事件的起源是，104年7月，花防部指揮官劉得金得知下屬政戰主任郭守寓帶妻子和兩個兒子到花蓮遊玩，為盡長官和地主之誼，宴請郭守寓一家人，找了時任花防部參謀長的韓豫平作陪，當天的餐費是5760元。</w:t>
      </w:r>
    </w:p>
    <w:p w14:paraId="409AD24A" w14:textId="77777777" w:rsidR="00EA79F6" w:rsidRPr="00B751AC" w:rsidRDefault="00EA79F6" w:rsidP="00E26CF4">
      <w:pPr>
        <w:pStyle w:val="a5"/>
        <w:widowControl/>
        <w:shd w:val="clear" w:color="auto" w:fill="FFFFFF"/>
        <w:spacing w:after="192"/>
        <w:ind w:leftChars="0" w:left="956"/>
        <w:rPr>
          <w:rFonts w:asciiTheme="minorEastAsia" w:hAnsiTheme="minorEastAsia" w:cs="新細明體"/>
          <w:color w:val="232A31"/>
          <w:kern w:val="0"/>
          <w:szCs w:val="24"/>
        </w:rPr>
      </w:pPr>
      <w:r w:rsidRPr="00B751AC">
        <w:rPr>
          <w:rFonts w:asciiTheme="minorEastAsia" w:hAnsiTheme="minorEastAsia" w:cs="新細明體"/>
          <w:color w:val="232A31"/>
          <w:kern w:val="0"/>
          <w:szCs w:val="24"/>
        </w:rPr>
        <w:t>到了核銷經費時，幕僚已經發現演習加菜金不能用於民間人士，所以向劉得金請示是否能以主管行政費支付，劉得金也同意。但韓豫平仍下達指示，要用加菜金來支付這筆餐費，不需要用到主管行政費。最終韓豫平因「利用職務上機會詐取財物罪」判處四年六個月定讞，士官張淯森則判刑一年、緩刑三年。</w:t>
      </w:r>
    </w:p>
    <w:p w14:paraId="08271062" w14:textId="77777777" w:rsidR="00B751AC" w:rsidRPr="00B751AC" w:rsidRDefault="00B751AC" w:rsidP="00B751AC">
      <w:pPr>
        <w:pStyle w:val="a5"/>
        <w:widowControl/>
        <w:numPr>
          <w:ilvl w:val="0"/>
          <w:numId w:val="17"/>
        </w:numPr>
        <w:shd w:val="clear" w:color="auto" w:fill="FFFFFF"/>
        <w:spacing w:after="192"/>
        <w:ind w:leftChars="0"/>
        <w:rPr>
          <w:rFonts w:asciiTheme="minorEastAsia" w:hAnsiTheme="minorEastAsia" w:cs="新細明體"/>
          <w:color w:val="232A31"/>
          <w:kern w:val="0"/>
          <w:szCs w:val="24"/>
        </w:rPr>
      </w:pPr>
      <w:r w:rsidRPr="00B751AC">
        <w:rPr>
          <w:rFonts w:asciiTheme="minorEastAsia" w:hAnsiTheme="minorEastAsia" w:cs="新細明體"/>
          <w:color w:val="232A31"/>
          <w:kern w:val="0"/>
          <w:szCs w:val="24"/>
        </w:rPr>
        <w:t>雖然韓豫平沒有把錢放到自己口袋，但顯然並非無心之過，而且是在主管劉得金已經同意的情況下，堅持用加菜金報銷這筆餐費。「利用職務上機會詐取財物」原本是最輕本刑七年之罪，法院其實已經輕判，但因為韓豫平犯後態度不佳，所以刑度比張淯森高了非常多。</w:t>
      </w:r>
    </w:p>
    <w:p w14:paraId="5DAC3254" w14:textId="77777777" w:rsidR="00B751AC" w:rsidRPr="00B751AC" w:rsidRDefault="00B751AC" w:rsidP="00B751AC">
      <w:pPr>
        <w:pStyle w:val="a5"/>
        <w:widowControl/>
        <w:numPr>
          <w:ilvl w:val="0"/>
          <w:numId w:val="17"/>
        </w:numPr>
        <w:shd w:val="clear" w:color="auto" w:fill="FFFFFF"/>
        <w:spacing w:after="192"/>
        <w:ind w:leftChars="0"/>
        <w:rPr>
          <w:rFonts w:asciiTheme="minorEastAsia" w:hAnsiTheme="minorEastAsia" w:cs="新細明體"/>
          <w:color w:val="232A31"/>
          <w:kern w:val="0"/>
          <w:szCs w:val="24"/>
        </w:rPr>
      </w:pPr>
      <w:r w:rsidRPr="00B751AC">
        <w:rPr>
          <w:rFonts w:asciiTheme="minorEastAsia" w:hAnsiTheme="minorEastAsia" w:cs="新細明體"/>
          <w:color w:val="232A31"/>
          <w:kern w:val="0"/>
          <w:szCs w:val="24"/>
        </w:rPr>
        <w:t>韓豫平為了2800元被判刑四年半，未來退休俸還要減少二分之一，當然讓人覺得司法不盡人情，但是否應該由總統出面特赦救濟，則大有值得斟酌之處。</w:t>
      </w:r>
    </w:p>
    <w:p w14:paraId="401AD82D" w14:textId="545BD41C" w:rsidR="006E4950" w:rsidRPr="00E82581" w:rsidRDefault="006E4950" w:rsidP="006E4950">
      <w:pPr>
        <w:pStyle w:val="a5"/>
        <w:widowControl/>
        <w:numPr>
          <w:ilvl w:val="0"/>
          <w:numId w:val="17"/>
        </w:numPr>
        <w:ind w:leftChars="0"/>
        <w:rPr>
          <w:rFonts w:asciiTheme="minorEastAsia" w:hAnsiTheme="minorEastAsia" w:cs="新細明體"/>
          <w:kern w:val="0"/>
          <w:szCs w:val="24"/>
        </w:rPr>
      </w:pPr>
      <w:r w:rsidRPr="00E82581">
        <w:rPr>
          <w:rFonts w:asciiTheme="minorEastAsia" w:hAnsiTheme="minorEastAsia" w:cs="新細明體"/>
          <w:color w:val="232A31"/>
          <w:kern w:val="0"/>
          <w:szCs w:val="24"/>
          <w:shd w:val="clear" w:color="auto" w:fill="FFFFFF"/>
        </w:rPr>
        <w:t>前陸軍少將韓豫平、士官張淯森因2880元加菜金宴客 違反公款法用涉貪遭判刑4.5年定讞，總統蔡英文考量韓豫平、張淯森兩人情節具</w:t>
      </w:r>
      <w:r w:rsidRPr="00E82581">
        <w:rPr>
          <w:rFonts w:asciiTheme="minorEastAsia" w:hAnsiTheme="minorEastAsia" w:cs="新細明體"/>
          <w:color w:val="232A31"/>
          <w:kern w:val="0"/>
          <w:szCs w:val="24"/>
          <w:shd w:val="clear" w:color="auto" w:fill="FFFFFF"/>
        </w:rPr>
        <w:lastRenderedPageBreak/>
        <w:t>特殊性，情輕法重，為落實「罪刑相當」的憲法原則，及平衡過苛刑責對其人身自由及退休權益處罰，今天批示同意特赦特赦2人。</w:t>
      </w:r>
    </w:p>
    <w:p w14:paraId="2FDFA747" w14:textId="77777777" w:rsidR="00E26CF4" w:rsidRPr="00E26CF4" w:rsidRDefault="00E26CF4" w:rsidP="00E26CF4">
      <w:pPr>
        <w:pStyle w:val="a5"/>
        <w:widowControl/>
        <w:ind w:leftChars="0" w:left="956"/>
        <w:rPr>
          <w:rFonts w:asciiTheme="minorEastAsia" w:hAnsiTheme="minorEastAsia" w:cs="新細明體"/>
          <w:kern w:val="0"/>
          <w:szCs w:val="24"/>
        </w:rPr>
      </w:pPr>
    </w:p>
    <w:p w14:paraId="07ECA06E" w14:textId="6A85F39C" w:rsidR="006E4950" w:rsidRPr="00E82581" w:rsidRDefault="006E4950" w:rsidP="006E4950">
      <w:pPr>
        <w:pStyle w:val="a5"/>
        <w:widowControl/>
        <w:numPr>
          <w:ilvl w:val="0"/>
          <w:numId w:val="17"/>
        </w:numPr>
        <w:ind w:leftChars="0"/>
        <w:rPr>
          <w:rFonts w:asciiTheme="minorEastAsia" w:hAnsiTheme="minorEastAsia" w:cs="新細明體"/>
          <w:kern w:val="0"/>
          <w:szCs w:val="24"/>
        </w:rPr>
      </w:pPr>
      <w:r w:rsidRPr="00E82581">
        <w:rPr>
          <w:rFonts w:asciiTheme="minorEastAsia" w:hAnsiTheme="minorEastAsia" w:cs="新細明體"/>
          <w:color w:val="232A31"/>
          <w:kern w:val="0"/>
          <w:szCs w:val="24"/>
          <w:shd w:val="clear" w:color="auto" w:fill="FFFFFF"/>
        </w:rPr>
        <w:t>檢察官嗣以案件有疑，主動為被告利益，另向法院聲請再審中。</w:t>
      </w:r>
    </w:p>
    <w:p w14:paraId="2AE7FAF3" w14:textId="77777777" w:rsidR="00963DA4" w:rsidRPr="00963DA4" w:rsidRDefault="00963DA4" w:rsidP="00963DA4">
      <w:pPr>
        <w:pStyle w:val="a5"/>
        <w:ind w:leftChars="0" w:left="956"/>
        <w:rPr>
          <w:rFonts w:asciiTheme="minorEastAsia" w:hAnsiTheme="minorEastAsia"/>
          <w:b/>
          <w:szCs w:val="24"/>
        </w:rPr>
      </w:pPr>
    </w:p>
    <w:p w14:paraId="6D38396F" w14:textId="6F65AE98" w:rsidR="00870D93" w:rsidRPr="00E82581" w:rsidRDefault="006E4950" w:rsidP="00963DA4">
      <w:pPr>
        <w:pStyle w:val="a5"/>
        <w:numPr>
          <w:ilvl w:val="0"/>
          <w:numId w:val="17"/>
        </w:numPr>
        <w:ind w:leftChars="0"/>
        <w:rPr>
          <w:rFonts w:asciiTheme="minorEastAsia" w:hAnsiTheme="minorEastAsia"/>
          <w:b/>
          <w:szCs w:val="24"/>
        </w:rPr>
      </w:pPr>
      <w:r w:rsidRPr="00E82581">
        <w:rPr>
          <w:rFonts w:asciiTheme="minorEastAsia" w:hAnsiTheme="minorEastAsia" w:cs="新細明體"/>
          <w:color w:val="232A31"/>
          <w:kern w:val="0"/>
          <w:szCs w:val="24"/>
          <w:shd w:val="clear" w:color="auto" w:fill="FFFFFF"/>
        </w:rPr>
        <w:t>花蓮高分檢日前提新證據聲請再審，受理的花蓮高分院表示，特赦不影響判決事實及理由，再審程序繼續進行。</w:t>
      </w:r>
    </w:p>
    <w:p w14:paraId="607356E4" w14:textId="45250EDD" w:rsidR="00724C8B" w:rsidRPr="00E82581" w:rsidRDefault="00724C8B" w:rsidP="00302F40">
      <w:pPr>
        <w:rPr>
          <w:rFonts w:asciiTheme="minorEastAsia" w:hAnsiTheme="minorEastAsia"/>
          <w:b/>
          <w:szCs w:val="24"/>
        </w:rPr>
      </w:pPr>
    </w:p>
    <w:p w14:paraId="54B22D1D" w14:textId="71E5A251" w:rsidR="006E4950" w:rsidRPr="00E82581" w:rsidRDefault="006E4950" w:rsidP="006E4950">
      <w:pPr>
        <w:pStyle w:val="a5"/>
        <w:widowControl/>
        <w:numPr>
          <w:ilvl w:val="0"/>
          <w:numId w:val="17"/>
        </w:numPr>
        <w:ind w:leftChars="0"/>
        <w:rPr>
          <w:rFonts w:asciiTheme="minorEastAsia" w:hAnsiTheme="minorEastAsia" w:cs="新細明體"/>
          <w:kern w:val="0"/>
          <w:szCs w:val="24"/>
        </w:rPr>
      </w:pPr>
      <w:r w:rsidRPr="00E82581">
        <w:rPr>
          <w:rFonts w:asciiTheme="minorEastAsia" w:hAnsiTheme="minorEastAsia" w:cs="新細明體"/>
          <w:color w:val="232A31"/>
          <w:kern w:val="0"/>
          <w:szCs w:val="24"/>
          <w:shd w:val="clear" w:color="auto" w:fill="FFFFFF"/>
        </w:rPr>
        <w:t>韓豫平辯護律師林國泰接受媒體採訪指出，特赦宣告罪刑無效，雖不用執行，但原判決事實、理由仍存在，罪名仍在並非無罪</w:t>
      </w:r>
      <w:r w:rsidR="00963DA4">
        <w:rPr>
          <w:rFonts w:asciiTheme="minorEastAsia" w:hAnsiTheme="minorEastAsia" w:cs="新細明體" w:hint="eastAsia"/>
          <w:color w:val="232A31"/>
          <w:kern w:val="0"/>
          <w:szCs w:val="24"/>
          <w:shd w:val="clear" w:color="auto" w:fill="FFFFFF"/>
        </w:rPr>
        <w:t>。</w:t>
      </w:r>
    </w:p>
    <w:p w14:paraId="2E0D851A" w14:textId="77777777" w:rsidR="00963DA4" w:rsidRPr="00963DA4" w:rsidRDefault="00963DA4" w:rsidP="00963DA4">
      <w:pPr>
        <w:pStyle w:val="a5"/>
        <w:widowControl/>
        <w:ind w:leftChars="0" w:left="956"/>
        <w:rPr>
          <w:rFonts w:asciiTheme="minorEastAsia" w:hAnsiTheme="minorEastAsia" w:cs="新細明體"/>
          <w:kern w:val="0"/>
          <w:szCs w:val="24"/>
        </w:rPr>
      </w:pPr>
    </w:p>
    <w:p w14:paraId="09DB7679" w14:textId="4A6C0BCD" w:rsidR="000B57B5" w:rsidRPr="00E82581" w:rsidRDefault="000B57B5" w:rsidP="000B57B5">
      <w:pPr>
        <w:pStyle w:val="a5"/>
        <w:widowControl/>
        <w:numPr>
          <w:ilvl w:val="0"/>
          <w:numId w:val="17"/>
        </w:numPr>
        <w:ind w:leftChars="0"/>
        <w:rPr>
          <w:rFonts w:asciiTheme="minorEastAsia" w:hAnsiTheme="minorEastAsia" w:cs="新細明體"/>
          <w:kern w:val="0"/>
          <w:szCs w:val="24"/>
        </w:rPr>
      </w:pPr>
      <w:r w:rsidRPr="00E82581">
        <w:rPr>
          <w:rFonts w:asciiTheme="minorEastAsia" w:hAnsiTheme="minorEastAsia" w:cs="新細明體"/>
          <w:color w:val="232A31"/>
          <w:kern w:val="0"/>
          <w:szCs w:val="24"/>
          <w:shd w:val="clear" w:color="auto" w:fill="FFFFFF"/>
        </w:rPr>
        <w:t>法界痛罵總統下指導棋干涉審判，並直指小額金額貪汙重罪論處部分，並沒有因為「前少將特赦」就解決，仍有許多人因此受嚴苛法令判刑。</w:t>
      </w:r>
    </w:p>
    <w:p w14:paraId="7DE9AEA6" w14:textId="77777777" w:rsidR="00963DA4" w:rsidRPr="00963DA4" w:rsidRDefault="00963DA4" w:rsidP="00963DA4">
      <w:pPr>
        <w:pStyle w:val="a5"/>
        <w:widowControl/>
        <w:ind w:leftChars="0" w:left="956"/>
        <w:rPr>
          <w:rFonts w:asciiTheme="minorEastAsia" w:hAnsiTheme="minorEastAsia" w:cs="新細明體"/>
          <w:kern w:val="0"/>
          <w:szCs w:val="24"/>
        </w:rPr>
      </w:pPr>
    </w:p>
    <w:p w14:paraId="5F26A757" w14:textId="1190DFE2" w:rsidR="000B57B5" w:rsidRPr="00E82581" w:rsidRDefault="000B57B5" w:rsidP="000B57B5">
      <w:pPr>
        <w:pStyle w:val="a5"/>
        <w:widowControl/>
        <w:numPr>
          <w:ilvl w:val="0"/>
          <w:numId w:val="17"/>
        </w:numPr>
        <w:ind w:leftChars="0"/>
        <w:rPr>
          <w:rFonts w:asciiTheme="minorEastAsia" w:hAnsiTheme="minorEastAsia" w:cs="新細明體"/>
          <w:kern w:val="0"/>
          <w:szCs w:val="24"/>
        </w:rPr>
      </w:pPr>
      <w:r w:rsidRPr="00E82581">
        <w:rPr>
          <w:rFonts w:asciiTheme="minorEastAsia" w:hAnsiTheme="minorEastAsia" w:cs="新細明體"/>
          <w:color w:val="232A31"/>
          <w:kern w:val="0"/>
          <w:szCs w:val="24"/>
          <w:shd w:val="clear" w:color="auto" w:fill="FFFFFF"/>
        </w:rPr>
        <w:t>法官論壇有法官表示，看到總統竟然直接特赦，真的是驚呆了，難道總統不知道特赦這種開外掛的權力，要謹慎為之嗎？沒想到總統府根本就是破壞司法獨立的最大破口，不滿判決的被告，只要有資源、有人脈就可政治力解決官司。</w:t>
      </w:r>
    </w:p>
    <w:p w14:paraId="4B0F6B2D" w14:textId="77777777" w:rsidR="00963DA4" w:rsidRPr="00963DA4" w:rsidRDefault="00963DA4" w:rsidP="00963DA4">
      <w:pPr>
        <w:pStyle w:val="a5"/>
        <w:widowControl/>
        <w:ind w:leftChars="0" w:left="956"/>
        <w:rPr>
          <w:rFonts w:asciiTheme="minorEastAsia" w:hAnsiTheme="minorEastAsia" w:cs="新細明體"/>
          <w:kern w:val="0"/>
          <w:szCs w:val="24"/>
        </w:rPr>
      </w:pPr>
    </w:p>
    <w:p w14:paraId="0A168D9F" w14:textId="08DE1670" w:rsidR="000B57B5" w:rsidRPr="00E82581" w:rsidRDefault="000B57B5" w:rsidP="000B57B5">
      <w:pPr>
        <w:pStyle w:val="a5"/>
        <w:widowControl/>
        <w:numPr>
          <w:ilvl w:val="0"/>
          <w:numId w:val="17"/>
        </w:numPr>
        <w:ind w:leftChars="0"/>
        <w:rPr>
          <w:rFonts w:asciiTheme="minorEastAsia" w:hAnsiTheme="minorEastAsia" w:cs="新細明體"/>
          <w:kern w:val="0"/>
          <w:szCs w:val="24"/>
        </w:rPr>
      </w:pPr>
      <w:r w:rsidRPr="00E82581">
        <w:rPr>
          <w:rFonts w:asciiTheme="minorEastAsia" w:hAnsiTheme="minorEastAsia" w:cs="新細明體"/>
          <w:color w:val="232A31"/>
          <w:kern w:val="0"/>
          <w:szCs w:val="24"/>
          <w:shd w:val="clear" w:color="auto" w:fill="FFFFFF"/>
        </w:rPr>
        <w:t>有法官說，台灣不但有憲法法庭當第四審，「現在還有總統府當第五審」，讓掌握話語權的人來「政治解決官司」，以後到底誰會對司法機關服氣？沒錢沒勢的人就活該被重判嗎？台灣司法竟遭如此踐踏太可悲了。</w:t>
      </w:r>
    </w:p>
    <w:p w14:paraId="027FBFB9" w14:textId="77777777" w:rsidR="00963DA4" w:rsidRPr="00963DA4" w:rsidRDefault="00963DA4" w:rsidP="00963DA4">
      <w:pPr>
        <w:pStyle w:val="a5"/>
        <w:widowControl/>
        <w:ind w:leftChars="0" w:left="956"/>
        <w:rPr>
          <w:rFonts w:asciiTheme="minorEastAsia" w:hAnsiTheme="minorEastAsia" w:cs="新細明體"/>
          <w:kern w:val="0"/>
          <w:szCs w:val="24"/>
        </w:rPr>
      </w:pPr>
    </w:p>
    <w:p w14:paraId="32A54228" w14:textId="298F88CC" w:rsidR="000B57B5" w:rsidRPr="00E82581" w:rsidRDefault="000B57B5" w:rsidP="000B57B5">
      <w:pPr>
        <w:pStyle w:val="a5"/>
        <w:widowControl/>
        <w:numPr>
          <w:ilvl w:val="0"/>
          <w:numId w:val="17"/>
        </w:numPr>
        <w:ind w:leftChars="0"/>
        <w:rPr>
          <w:rFonts w:asciiTheme="minorEastAsia" w:hAnsiTheme="minorEastAsia" w:cs="新細明體"/>
          <w:kern w:val="0"/>
          <w:szCs w:val="24"/>
        </w:rPr>
      </w:pPr>
      <w:r w:rsidRPr="00E82581">
        <w:rPr>
          <w:rFonts w:asciiTheme="minorEastAsia" w:hAnsiTheme="minorEastAsia" w:cs="新細明體"/>
          <w:color w:val="232A31"/>
          <w:kern w:val="0"/>
          <w:szCs w:val="24"/>
          <w:shd w:val="clear" w:color="auto" w:fill="FFFFFF"/>
        </w:rPr>
        <w:t>法界人士也表示，憲法保障司法審判獨立，總統就算依照憲法給的特別權力，赦免特定的人士，也不該對司法裁判說三道四，否則未來檢察官不敢辦案、法官量刑無法依法妥適裁判，這樣的司法，無法保障人權、符合民主法治的潮流。</w:t>
      </w:r>
    </w:p>
    <w:p w14:paraId="1201B10E" w14:textId="77777777" w:rsidR="00A0524D" w:rsidRPr="00A0524D" w:rsidRDefault="00A0524D" w:rsidP="00A0524D">
      <w:pPr>
        <w:pStyle w:val="a5"/>
        <w:widowControl/>
        <w:ind w:leftChars="0" w:left="956"/>
        <w:rPr>
          <w:rFonts w:asciiTheme="minorEastAsia" w:hAnsiTheme="minorEastAsia" w:cs="新細明體"/>
          <w:kern w:val="0"/>
          <w:szCs w:val="24"/>
        </w:rPr>
      </w:pPr>
    </w:p>
    <w:p w14:paraId="5A1384A0" w14:textId="25E309F5" w:rsidR="000B57B5" w:rsidRPr="00E82581" w:rsidRDefault="000B57B5" w:rsidP="000B57B5">
      <w:pPr>
        <w:pStyle w:val="a5"/>
        <w:widowControl/>
        <w:numPr>
          <w:ilvl w:val="0"/>
          <w:numId w:val="17"/>
        </w:numPr>
        <w:ind w:leftChars="0"/>
        <w:rPr>
          <w:rFonts w:asciiTheme="minorEastAsia" w:hAnsiTheme="minorEastAsia" w:cs="新細明體"/>
          <w:kern w:val="0"/>
          <w:szCs w:val="24"/>
        </w:rPr>
      </w:pPr>
      <w:r w:rsidRPr="00E82581">
        <w:rPr>
          <w:rFonts w:asciiTheme="minorEastAsia" w:hAnsiTheme="minorEastAsia" w:cs="新細明體"/>
          <w:color w:val="232A31"/>
          <w:kern w:val="0"/>
          <w:szCs w:val="24"/>
          <w:shd w:val="clear" w:color="auto" w:fill="FFFFFF"/>
        </w:rPr>
        <w:t>依原確定判決所認定之事實，並非將公有財物挪為私用或將詐欺款項中飽私囊，而餐會宴請之3位民間人士皆為軍眷，以團體加菜金宴請，縱有行政作業之瑕疵，惟衡諸一般社會通念，尚無不合人情之處；復以本件支用之金額甚微，而量處之刑度極重，致生罪責與處罰不相當，顯然過苛，難符國民正當法律感情。</w:t>
      </w:r>
    </w:p>
    <w:p w14:paraId="1740D328" w14:textId="77777777" w:rsidR="00A0524D" w:rsidRPr="00A0524D" w:rsidRDefault="00A0524D" w:rsidP="00A0524D">
      <w:pPr>
        <w:pStyle w:val="a5"/>
        <w:widowControl/>
        <w:ind w:leftChars="0" w:left="956"/>
        <w:rPr>
          <w:rFonts w:asciiTheme="minorEastAsia" w:hAnsiTheme="minorEastAsia" w:cs="新細明體"/>
          <w:kern w:val="0"/>
          <w:szCs w:val="24"/>
        </w:rPr>
      </w:pPr>
    </w:p>
    <w:p w14:paraId="3BE17866" w14:textId="65F230A3" w:rsidR="00E82581" w:rsidRPr="00E82581" w:rsidRDefault="00E82581" w:rsidP="00E82581">
      <w:pPr>
        <w:pStyle w:val="a5"/>
        <w:widowControl/>
        <w:numPr>
          <w:ilvl w:val="0"/>
          <w:numId w:val="17"/>
        </w:numPr>
        <w:ind w:leftChars="0"/>
        <w:rPr>
          <w:rFonts w:asciiTheme="minorEastAsia" w:hAnsiTheme="minorEastAsia" w:cs="新細明體"/>
          <w:kern w:val="0"/>
          <w:szCs w:val="24"/>
        </w:rPr>
      </w:pPr>
      <w:r w:rsidRPr="00E82581">
        <w:rPr>
          <w:rFonts w:asciiTheme="minorEastAsia" w:hAnsiTheme="minorEastAsia" w:cs="新細明體"/>
          <w:color w:val="232A31"/>
          <w:kern w:val="0"/>
          <w:szCs w:val="24"/>
          <w:shd w:val="clear" w:color="auto" w:fill="FFFFFF"/>
        </w:rPr>
        <w:t>國民黨立委吳斯懷表示，感覺到「蔡英文終於聽到了」，而當初軍審法移出去，就是最嚴重的錯誤！因為很多人不了解軍隊，軍人的榮譽跟尊嚴不容這樣子被踐踏</w:t>
      </w:r>
      <w:r w:rsidRPr="00E82581">
        <w:rPr>
          <w:rFonts w:asciiTheme="minorEastAsia" w:hAnsiTheme="minorEastAsia" w:cs="新細明體" w:hint="eastAsia"/>
          <w:color w:val="232A31"/>
          <w:kern w:val="0"/>
          <w:szCs w:val="24"/>
          <w:shd w:val="clear" w:color="auto" w:fill="FFFFFF"/>
        </w:rPr>
        <w:t>。</w:t>
      </w:r>
      <w:r w:rsidRPr="00E82581">
        <w:rPr>
          <w:rFonts w:asciiTheme="minorEastAsia" w:hAnsiTheme="minorEastAsia" w:cs="新細明體"/>
          <w:color w:val="232A31"/>
          <w:kern w:val="0"/>
          <w:szCs w:val="24"/>
          <w:shd w:val="clear" w:color="auto" w:fill="FFFFFF"/>
        </w:rPr>
        <w:t>這不是單純的司法事件，而是對整個國軍士氣、尊嚴、榮譽的影響</w:t>
      </w:r>
      <w:r w:rsidRPr="00E82581">
        <w:rPr>
          <w:rFonts w:asciiTheme="minorEastAsia" w:hAnsiTheme="minorEastAsia" w:cs="新細明體" w:hint="eastAsia"/>
          <w:color w:val="232A31"/>
          <w:kern w:val="0"/>
          <w:szCs w:val="24"/>
          <w:shd w:val="clear" w:color="auto" w:fill="FFFFFF"/>
        </w:rPr>
        <w:t>。</w:t>
      </w:r>
    </w:p>
    <w:p w14:paraId="4160B9DD" w14:textId="77777777" w:rsidR="00A0524D" w:rsidRPr="00A0524D" w:rsidRDefault="00A0524D" w:rsidP="00A0524D">
      <w:pPr>
        <w:pStyle w:val="a5"/>
        <w:widowControl/>
        <w:ind w:leftChars="0" w:left="956"/>
        <w:rPr>
          <w:rFonts w:asciiTheme="minorEastAsia" w:hAnsiTheme="minorEastAsia" w:cs="新細明體"/>
          <w:kern w:val="0"/>
          <w:szCs w:val="24"/>
        </w:rPr>
      </w:pPr>
    </w:p>
    <w:p w14:paraId="42BA9B83" w14:textId="77777777" w:rsidR="00A0524D" w:rsidRPr="00A0524D" w:rsidRDefault="009900CB" w:rsidP="00A0524D">
      <w:pPr>
        <w:pStyle w:val="a5"/>
        <w:widowControl/>
        <w:numPr>
          <w:ilvl w:val="0"/>
          <w:numId w:val="17"/>
        </w:numPr>
        <w:ind w:leftChars="0"/>
        <w:rPr>
          <w:rFonts w:asciiTheme="minorEastAsia" w:hAnsiTheme="minorEastAsia" w:cs="新細明體"/>
          <w:kern w:val="0"/>
          <w:szCs w:val="24"/>
        </w:rPr>
      </w:pPr>
      <w:r w:rsidRPr="00E82581">
        <w:rPr>
          <w:rFonts w:asciiTheme="minorEastAsia" w:hAnsiTheme="minorEastAsia" w:cs="新細明體"/>
          <w:color w:val="232A31"/>
          <w:kern w:val="0"/>
          <w:szCs w:val="24"/>
          <w:shd w:val="clear" w:color="auto" w:fill="FFFFFF"/>
        </w:rPr>
        <w:t>軍方人士主張，該筆經費本來就是「加菜金」，用來招待部屬和眷屬，無論從法理上和情理上其實都說得過去，不能只因3名軍眷共餐就指控韓核銷經費的作法涉及貪汙。</w:t>
      </w:r>
    </w:p>
    <w:p w14:paraId="0BECD020" w14:textId="77777777" w:rsidR="00A0524D" w:rsidRPr="00A0524D" w:rsidRDefault="00A0524D" w:rsidP="00A0524D">
      <w:pPr>
        <w:pStyle w:val="a5"/>
        <w:rPr>
          <w:rFonts w:asciiTheme="minorEastAsia" w:hAnsiTheme="minorEastAsia" w:cs="新細明體"/>
          <w:color w:val="232A31"/>
          <w:kern w:val="0"/>
          <w:szCs w:val="24"/>
          <w:shd w:val="clear" w:color="auto" w:fill="FFFFFF"/>
        </w:rPr>
      </w:pPr>
    </w:p>
    <w:p w14:paraId="230DED41" w14:textId="5EF6F24F" w:rsidR="009900CB" w:rsidRPr="00A0524D" w:rsidRDefault="009900CB" w:rsidP="00A0524D">
      <w:pPr>
        <w:pStyle w:val="a5"/>
        <w:widowControl/>
        <w:numPr>
          <w:ilvl w:val="0"/>
          <w:numId w:val="17"/>
        </w:numPr>
        <w:ind w:leftChars="0"/>
        <w:rPr>
          <w:rFonts w:asciiTheme="minorEastAsia" w:hAnsiTheme="minorEastAsia" w:cs="新細明體"/>
          <w:kern w:val="0"/>
          <w:szCs w:val="24"/>
        </w:rPr>
      </w:pPr>
      <w:r w:rsidRPr="00A0524D">
        <w:rPr>
          <w:rFonts w:asciiTheme="minorEastAsia" w:hAnsiTheme="minorEastAsia" w:cs="新細明體"/>
          <w:color w:val="232A31"/>
          <w:kern w:val="0"/>
          <w:szCs w:val="24"/>
          <w:shd w:val="clear" w:color="auto" w:fill="FFFFFF"/>
        </w:rPr>
        <w:t>全案一度造成軍心沸騰，軍方內部社團及群組，近來有關此案都是撻伐司法的聲音，法官遭批「不食人間煙火」。</w:t>
      </w:r>
    </w:p>
    <w:p w14:paraId="142BDE81" w14:textId="77777777" w:rsidR="00A0524D" w:rsidRPr="00A0524D" w:rsidRDefault="00A0524D" w:rsidP="00A0524D">
      <w:pPr>
        <w:pStyle w:val="a5"/>
        <w:widowControl/>
        <w:ind w:leftChars="0" w:left="956"/>
        <w:rPr>
          <w:rFonts w:asciiTheme="minorEastAsia" w:hAnsiTheme="minorEastAsia" w:cs="新細明體"/>
          <w:kern w:val="0"/>
          <w:szCs w:val="24"/>
        </w:rPr>
      </w:pPr>
    </w:p>
    <w:p w14:paraId="4152D804" w14:textId="36C73AE9" w:rsidR="009900CB" w:rsidRPr="00E82581" w:rsidRDefault="009900CB" w:rsidP="009900CB">
      <w:pPr>
        <w:pStyle w:val="a5"/>
        <w:widowControl/>
        <w:numPr>
          <w:ilvl w:val="0"/>
          <w:numId w:val="17"/>
        </w:numPr>
        <w:ind w:leftChars="0"/>
        <w:rPr>
          <w:rFonts w:asciiTheme="minorEastAsia" w:hAnsiTheme="minorEastAsia" w:cs="新細明體"/>
          <w:kern w:val="0"/>
          <w:szCs w:val="24"/>
        </w:rPr>
      </w:pPr>
      <w:r w:rsidRPr="00E82581">
        <w:rPr>
          <w:rFonts w:asciiTheme="minorEastAsia" w:hAnsiTheme="minorEastAsia" w:cs="新細明體"/>
          <w:color w:val="232A31"/>
          <w:kern w:val="0"/>
          <w:szCs w:val="24"/>
          <w:shd w:val="clear" w:color="auto" w:fill="FFFFFF"/>
        </w:rPr>
        <w:t>總統府發言人張惇涵表示，韓豫平、張淯森2人所涉貪污等罪，依原確定判決所認定的事實，並非將公有財物挪為私用或將詐欺款項中飽私囊，而餐會宴請之3位民間人士皆為軍眷，以團體加菜金宴請，縱有行政作業的瑕疵，惟衡諸一般社會通念，尚無不合人情之處；復以本件支用的金額甚微，而量處之刑度極重，致生罪責與處罰不相當，顯然過苛，難符國民正當法律感情。</w:t>
      </w:r>
    </w:p>
    <w:p w14:paraId="4987F6EA" w14:textId="77777777" w:rsidR="00644CCA" w:rsidRPr="00644CCA" w:rsidRDefault="00644CCA" w:rsidP="00644CCA">
      <w:pPr>
        <w:pStyle w:val="a5"/>
        <w:widowControl/>
        <w:ind w:leftChars="0" w:left="956"/>
        <w:rPr>
          <w:rFonts w:asciiTheme="minorEastAsia" w:hAnsiTheme="minorEastAsia" w:cs="新細明體"/>
          <w:kern w:val="0"/>
          <w:szCs w:val="24"/>
        </w:rPr>
      </w:pPr>
    </w:p>
    <w:p w14:paraId="50534A5F" w14:textId="15326637" w:rsidR="00EA79F6" w:rsidRPr="00EA79F6" w:rsidRDefault="00EA79F6" w:rsidP="00EA79F6">
      <w:pPr>
        <w:pStyle w:val="a5"/>
        <w:widowControl/>
        <w:numPr>
          <w:ilvl w:val="0"/>
          <w:numId w:val="17"/>
        </w:numPr>
        <w:ind w:leftChars="0"/>
        <w:rPr>
          <w:rFonts w:asciiTheme="minorEastAsia" w:hAnsiTheme="minorEastAsia" w:cs="新細明體"/>
          <w:kern w:val="0"/>
          <w:szCs w:val="24"/>
        </w:rPr>
      </w:pPr>
      <w:r w:rsidRPr="00EA79F6">
        <w:rPr>
          <w:rFonts w:asciiTheme="minorEastAsia" w:hAnsiTheme="minorEastAsia" w:cs="新細明體"/>
          <w:color w:val="232A31"/>
          <w:kern w:val="0"/>
          <w:szCs w:val="24"/>
          <w:shd w:val="clear" w:color="auto" w:fill="FFFFFF"/>
        </w:rPr>
        <w:t>軍方人士告訴中央社記者，張淯森判刑後，調到陸軍4支部運輸群，直到今年2月判決確定後被撤職，目前在外打工，今天中午軍方以電話告知他特赦消息，張淯森很高興，也感謝總統對他們的特赦。</w:t>
      </w:r>
    </w:p>
    <w:p w14:paraId="5EE49C47" w14:textId="77777777" w:rsidR="00EA79F6" w:rsidRPr="00EA79F6" w:rsidRDefault="00EA79F6" w:rsidP="00EA79F6">
      <w:pPr>
        <w:pStyle w:val="a5"/>
        <w:widowControl/>
        <w:ind w:leftChars="0" w:left="956"/>
        <w:rPr>
          <w:rFonts w:ascii="新細明體" w:eastAsia="新細明體" w:hAnsi="新細明體" w:cs="新細明體"/>
          <w:kern w:val="0"/>
          <w:szCs w:val="24"/>
        </w:rPr>
      </w:pPr>
      <w:r w:rsidRPr="00EA79F6">
        <w:rPr>
          <w:rFonts w:ascii="Helvetica Neue" w:eastAsia="新細明體" w:hAnsi="Helvetica Neue" w:cs="新細明體"/>
          <w:color w:val="232A31"/>
          <w:kern w:val="0"/>
          <w:szCs w:val="24"/>
          <w:shd w:val="clear" w:color="auto" w:fill="FFFFFF"/>
        </w:rPr>
        <w:t>軍方人士表示，收到公文後，將以最快速度走完法律程序，讓張淯森盡快復職，撤職這段期間的損失將給予補償。</w:t>
      </w:r>
    </w:p>
    <w:p w14:paraId="3F255934" w14:textId="77777777" w:rsidR="00644CCA" w:rsidRPr="00644CCA" w:rsidRDefault="00644CCA" w:rsidP="00644CCA">
      <w:pPr>
        <w:pStyle w:val="a5"/>
        <w:widowControl/>
        <w:ind w:leftChars="0" w:left="956"/>
        <w:rPr>
          <w:rFonts w:asciiTheme="minorEastAsia" w:hAnsiTheme="minorEastAsia" w:cs="新細明體"/>
          <w:kern w:val="0"/>
          <w:szCs w:val="24"/>
        </w:rPr>
      </w:pPr>
    </w:p>
    <w:p w14:paraId="1E08193A" w14:textId="00184BEC" w:rsidR="00E82581" w:rsidRPr="00E82581" w:rsidRDefault="00E82581" w:rsidP="00E82581">
      <w:pPr>
        <w:pStyle w:val="a5"/>
        <w:widowControl/>
        <w:numPr>
          <w:ilvl w:val="0"/>
          <w:numId w:val="17"/>
        </w:numPr>
        <w:ind w:leftChars="0"/>
        <w:rPr>
          <w:rFonts w:asciiTheme="minorEastAsia" w:hAnsiTheme="minorEastAsia" w:cs="新細明體"/>
          <w:kern w:val="0"/>
          <w:szCs w:val="24"/>
        </w:rPr>
      </w:pPr>
      <w:r w:rsidRPr="00E82581">
        <w:rPr>
          <w:rFonts w:asciiTheme="minorEastAsia" w:hAnsiTheme="minorEastAsia" w:cs="新細明體" w:hint="eastAsia"/>
          <w:color w:val="232A31"/>
          <w:kern w:val="0"/>
          <w:szCs w:val="24"/>
          <w:shd w:val="clear" w:color="auto" w:fill="FFFFFF"/>
        </w:rPr>
        <w:t>當事人</w:t>
      </w:r>
      <w:r w:rsidRPr="00E82581">
        <w:rPr>
          <w:rFonts w:asciiTheme="minorEastAsia" w:hAnsiTheme="minorEastAsia" w:cs="新細明體"/>
          <w:color w:val="232A31"/>
          <w:kern w:val="0"/>
          <w:szCs w:val="24"/>
          <w:shd w:val="clear" w:color="auto" w:fill="FFFFFF"/>
        </w:rPr>
        <w:t>韓豫平表示，感謝多位立法委員還有多位長官、退伍軍人團體等，在我遭遇人生最大困境之際給我溫暖鼓勵跟支持，我相信這不是唯一案例，社會上還有很多受委屈的人，無論是否為軍人都希望獲得公平對待，抱持哀矜勿喜心情面對。他說，自己是備役軍人，在還給他清白之後，「在國家有需要我的時候，我義無反顧接受徵召前往戰場，請國人繼續支持國軍，謝謝大家」。</w:t>
      </w:r>
    </w:p>
    <w:p w14:paraId="0DA415CB" w14:textId="77777777" w:rsidR="00644CCA" w:rsidRPr="00644CCA" w:rsidRDefault="00644CCA" w:rsidP="00644CCA">
      <w:pPr>
        <w:pStyle w:val="a5"/>
        <w:widowControl/>
        <w:ind w:leftChars="0" w:left="956"/>
        <w:rPr>
          <w:rFonts w:ascii="新細明體" w:eastAsia="新細明體" w:hAnsi="新細明體" w:cs="新細明體"/>
          <w:kern w:val="0"/>
          <w:szCs w:val="24"/>
        </w:rPr>
      </w:pPr>
    </w:p>
    <w:p w14:paraId="4A6FBC50" w14:textId="16DBE9C6" w:rsidR="00B751AC" w:rsidRPr="00B751AC" w:rsidRDefault="00B751AC" w:rsidP="00B751AC">
      <w:pPr>
        <w:pStyle w:val="a5"/>
        <w:widowControl/>
        <w:numPr>
          <w:ilvl w:val="0"/>
          <w:numId w:val="17"/>
        </w:numPr>
        <w:ind w:leftChars="0"/>
        <w:rPr>
          <w:rFonts w:ascii="新細明體" w:eastAsia="新細明體" w:hAnsi="新細明體" w:cs="新細明體"/>
          <w:kern w:val="0"/>
          <w:szCs w:val="24"/>
        </w:rPr>
      </w:pPr>
      <w:r w:rsidRPr="00B751AC">
        <w:rPr>
          <w:rFonts w:ascii="Helvetica Neue" w:eastAsia="新細明體" w:hAnsi="Helvetica Neue" w:cs="新細明體"/>
          <w:color w:val="232A31"/>
          <w:kern w:val="0"/>
          <w:szCs w:val="24"/>
          <w:shd w:val="clear" w:color="auto" w:fill="FFFFFF"/>
        </w:rPr>
        <w:t>蔡英文這次的特赦讓人難以理解，看起來根本就是為韓豫平量身定做，既沒有實踐司法正義，也沒有匡正任何價值或理念。政客們或許因為自認討好了軍人、拓展選票而沾沾自喜，但看在一般人眼裡難免要問，如果不是少將而是一個小兵，會不會有同樣的結果？這個過程中有任何人為士官張淯森奔走、喉舌嗎？不管是正義還是聖恩，有可能降臨到一般小民的頭上嗎？</w:t>
      </w:r>
    </w:p>
    <w:p w14:paraId="6444C129" w14:textId="77777777" w:rsidR="00644CCA" w:rsidRPr="00644CCA" w:rsidRDefault="00644CCA" w:rsidP="00644CCA">
      <w:pPr>
        <w:pStyle w:val="a5"/>
        <w:widowControl/>
        <w:ind w:leftChars="0" w:left="956"/>
        <w:rPr>
          <w:rFonts w:asciiTheme="minorEastAsia" w:hAnsiTheme="minorEastAsia" w:cs="新細明體"/>
          <w:kern w:val="0"/>
          <w:szCs w:val="24"/>
        </w:rPr>
      </w:pPr>
    </w:p>
    <w:p w14:paraId="698B9F67" w14:textId="6AE4BD72" w:rsidR="007734B5" w:rsidRPr="007734B5" w:rsidRDefault="007734B5" w:rsidP="007734B5">
      <w:pPr>
        <w:pStyle w:val="a5"/>
        <w:widowControl/>
        <w:numPr>
          <w:ilvl w:val="0"/>
          <w:numId w:val="17"/>
        </w:numPr>
        <w:ind w:leftChars="0"/>
        <w:rPr>
          <w:rFonts w:asciiTheme="minorEastAsia" w:hAnsiTheme="minorEastAsia" w:cs="新細明體"/>
          <w:kern w:val="0"/>
          <w:szCs w:val="24"/>
        </w:rPr>
      </w:pPr>
      <w:r w:rsidRPr="007734B5">
        <w:rPr>
          <w:rFonts w:asciiTheme="minorEastAsia" w:hAnsiTheme="minorEastAsia" w:cs="新細明體"/>
          <w:color w:val="232A31"/>
          <w:kern w:val="0"/>
          <w:szCs w:val="24"/>
          <w:shd w:val="clear" w:color="auto" w:fill="FFFFFF"/>
        </w:rPr>
        <w:t>臺灣高等法院花蓮分院108年度軍上訴字第2號刑事判決所認定的事實指出，韓豫平把國防部所發的「演習有功單位團體加菜金」，拿來請客，請「下屬的家人」(非軍人)吃海鮮餐廳。韓豫平為了報帳，因此請店家開立假收據，在公文書上虛構假的用餐人員名單，還要求下屬串供。</w:t>
      </w:r>
    </w:p>
    <w:p w14:paraId="43C7CD15" w14:textId="77777777" w:rsidR="00644CCA" w:rsidRPr="00644CCA" w:rsidRDefault="00644CCA" w:rsidP="00644CCA">
      <w:pPr>
        <w:pStyle w:val="a5"/>
        <w:widowControl/>
        <w:ind w:leftChars="0" w:left="956"/>
        <w:rPr>
          <w:rFonts w:ascii="新細明體" w:eastAsia="新細明體" w:hAnsi="新細明體" w:cs="新細明體"/>
          <w:kern w:val="0"/>
          <w:szCs w:val="24"/>
        </w:rPr>
      </w:pPr>
    </w:p>
    <w:p w14:paraId="3E0067FB" w14:textId="524715FB" w:rsidR="00881C60" w:rsidRPr="00EA2A06" w:rsidRDefault="007734B5" w:rsidP="00870D93">
      <w:pPr>
        <w:pStyle w:val="a5"/>
        <w:widowControl/>
        <w:numPr>
          <w:ilvl w:val="0"/>
          <w:numId w:val="17"/>
        </w:numPr>
        <w:ind w:leftChars="0"/>
        <w:rPr>
          <w:rFonts w:ascii="新細明體" w:eastAsia="新細明體" w:hAnsi="新細明體" w:cs="新細明體"/>
          <w:kern w:val="0"/>
          <w:szCs w:val="24"/>
        </w:rPr>
      </w:pPr>
      <w:r>
        <w:rPr>
          <w:rFonts w:ascii="Helvetica Neue" w:eastAsia="新細明體" w:hAnsi="Helvetica Neue" w:cs="新細明體" w:hint="eastAsia"/>
          <w:color w:val="232A31"/>
          <w:kern w:val="0"/>
          <w:szCs w:val="24"/>
          <w:shd w:val="clear" w:color="auto" w:fill="FFFFFF"/>
        </w:rPr>
        <w:t>檢查官</w:t>
      </w:r>
      <w:r w:rsidRPr="007734B5">
        <w:rPr>
          <w:rFonts w:ascii="Helvetica Neue" w:eastAsia="新細明體" w:hAnsi="Helvetica Neue" w:cs="新細明體"/>
          <w:color w:val="232A31"/>
          <w:kern w:val="0"/>
          <w:szCs w:val="24"/>
          <w:shd w:val="clear" w:color="auto" w:fill="FFFFFF"/>
        </w:rPr>
        <w:t>洪佳業質疑，為何認為做假帳、假名單、假收據的行為，「只是行政疏失」呢？</w:t>
      </w:r>
    </w:p>
    <w:p w14:paraId="0208F2CF" w14:textId="2C579D6E" w:rsidR="00870D93" w:rsidRDefault="00870D93" w:rsidP="00870D93">
      <w:pPr>
        <w:rPr>
          <w:szCs w:val="24"/>
        </w:rPr>
      </w:pPr>
    </w:p>
    <w:p w14:paraId="64158838" w14:textId="77777777" w:rsidR="00EA79F6" w:rsidRPr="00B751AC" w:rsidRDefault="00EA79F6" w:rsidP="00EA79F6">
      <w:pPr>
        <w:pStyle w:val="a5"/>
        <w:widowControl/>
        <w:numPr>
          <w:ilvl w:val="0"/>
          <w:numId w:val="16"/>
        </w:numPr>
        <w:ind w:leftChars="0"/>
        <w:rPr>
          <w:rFonts w:asciiTheme="minorEastAsia" w:hAnsiTheme="minorEastAsia" w:cs="新細明體"/>
          <w:kern w:val="0"/>
          <w:szCs w:val="24"/>
        </w:rPr>
      </w:pPr>
      <w:r w:rsidRPr="00B751AC">
        <w:rPr>
          <w:rFonts w:asciiTheme="minorEastAsia" w:hAnsiTheme="minorEastAsia" w:cs="新細明體"/>
          <w:color w:val="232A31"/>
          <w:kern w:val="0"/>
          <w:szCs w:val="24"/>
          <w:shd w:val="clear" w:color="auto" w:fill="FFFFFF"/>
        </w:rPr>
        <w:t>韓豫平案特殊之處在於，貪瀆的金額很小，只有2880元，而且錢並沒有到韓豫平的口袋裡，結果卻判刑四年半，直覺上會讓人覺得太重。但法院一、二、三審都維持有罪判決，必然也有法律上的根據。</w:t>
      </w:r>
    </w:p>
    <w:p w14:paraId="38E4B549" w14:textId="77777777" w:rsidR="00EA2A06" w:rsidRPr="00EA2A06" w:rsidRDefault="00EA2A06" w:rsidP="00EA2A06">
      <w:pPr>
        <w:pStyle w:val="a5"/>
        <w:widowControl/>
        <w:ind w:leftChars="0" w:left="964"/>
        <w:rPr>
          <w:rFonts w:asciiTheme="minorEastAsia" w:hAnsiTheme="minorEastAsia" w:cs="新細明體"/>
          <w:kern w:val="0"/>
          <w:szCs w:val="24"/>
        </w:rPr>
      </w:pPr>
    </w:p>
    <w:p w14:paraId="383F6193" w14:textId="1433549C" w:rsidR="00870D93" w:rsidRPr="00EA2A06" w:rsidRDefault="00B751AC" w:rsidP="00EA2A06">
      <w:pPr>
        <w:pStyle w:val="a5"/>
        <w:widowControl/>
        <w:numPr>
          <w:ilvl w:val="0"/>
          <w:numId w:val="16"/>
        </w:numPr>
        <w:ind w:leftChars="0"/>
        <w:rPr>
          <w:rFonts w:asciiTheme="minorEastAsia" w:hAnsiTheme="minorEastAsia" w:cs="新細明體"/>
          <w:kern w:val="0"/>
          <w:szCs w:val="24"/>
        </w:rPr>
      </w:pPr>
      <w:r w:rsidRPr="00B751AC">
        <w:rPr>
          <w:rFonts w:asciiTheme="minorEastAsia" w:hAnsiTheme="minorEastAsia" w:cs="新細明體"/>
          <w:color w:val="232A31"/>
          <w:kern w:val="0"/>
          <w:szCs w:val="24"/>
          <w:shd w:val="clear" w:color="auto" w:fill="FFFFFF"/>
        </w:rPr>
        <w:t>不過此</w:t>
      </w:r>
      <w:r w:rsidRPr="00B751AC">
        <w:rPr>
          <w:rFonts w:asciiTheme="minorEastAsia" w:hAnsiTheme="minorEastAsia" w:cs="新細明體" w:hint="eastAsia"/>
          <w:color w:val="232A31"/>
          <w:kern w:val="0"/>
          <w:szCs w:val="24"/>
          <w:shd w:val="clear" w:color="auto" w:fill="FFFFFF"/>
        </w:rPr>
        <w:t>特赦案</w:t>
      </w:r>
      <w:r w:rsidRPr="00B751AC">
        <w:rPr>
          <w:rFonts w:asciiTheme="minorEastAsia" w:hAnsiTheme="minorEastAsia" w:cs="新細明體"/>
          <w:color w:val="232A31"/>
          <w:kern w:val="0"/>
          <w:szCs w:val="24"/>
          <w:shd w:val="clear" w:color="auto" w:fill="FFFFFF"/>
        </w:rPr>
        <w:t>卻遭基層檢察官認為是錯誤決定，認為以後政府給國軍弟兄的加菜金，難期待會真正用到基層官兵身上了。</w:t>
      </w:r>
    </w:p>
    <w:p w14:paraId="6DDFB07C" w14:textId="450BE907" w:rsidR="00D86FAB" w:rsidRDefault="00D86FAB" w:rsidP="00302F40">
      <w:pPr>
        <w:rPr>
          <w:b/>
          <w:szCs w:val="24"/>
        </w:rPr>
      </w:pPr>
    </w:p>
    <w:p w14:paraId="3B8A0DD3" w14:textId="792E6C36" w:rsidR="0091488C" w:rsidRDefault="0091488C" w:rsidP="00EA2A06"/>
    <w:p w14:paraId="21E9FB03" w14:textId="4F2A6F78" w:rsidR="008B7FC5" w:rsidRDefault="00EA2A06" w:rsidP="00E37B2B">
      <w:r>
        <w:rPr>
          <w:rFonts w:hint="eastAsia"/>
        </w:rPr>
        <w:t xml:space="preserve"> </w:t>
      </w:r>
      <w:r>
        <w:t xml:space="preserve">   </w:t>
      </w:r>
      <w:r w:rsidR="004948B0">
        <w:rPr>
          <w:rFonts w:hint="eastAsia"/>
        </w:rPr>
        <w:t>我</w:t>
      </w:r>
      <w:r w:rsidR="004948B0">
        <w:rPr>
          <w:rFonts w:hint="eastAsia"/>
        </w:rPr>
        <w:t xml:space="preserve"> </w:t>
      </w:r>
      <w:r w:rsidR="004948B0">
        <w:rPr>
          <w:rFonts w:hint="eastAsia"/>
        </w:rPr>
        <w:t>們前面已經討論過加菜金的案例了，這是後續的發展，總統給予</w:t>
      </w:r>
      <w:r w:rsidR="003A5C2A">
        <w:rPr>
          <w:rFonts w:hint="eastAsia"/>
        </w:rPr>
        <w:t>了特赦</w:t>
      </w:r>
      <w:r w:rsidR="004948B0">
        <w:rPr>
          <w:rFonts w:hint="eastAsia"/>
        </w:rPr>
        <w:t>。</w:t>
      </w:r>
      <w:r>
        <w:rPr>
          <w:rFonts w:hint="eastAsia"/>
        </w:rPr>
        <w:t>同學們，以上是加菜金特赦案的</w:t>
      </w:r>
      <w:r w:rsidR="008114F8">
        <w:rPr>
          <w:rFonts w:hint="eastAsia"/>
        </w:rPr>
        <w:t>相關</w:t>
      </w:r>
      <w:r>
        <w:rPr>
          <w:rFonts w:hint="eastAsia"/>
        </w:rPr>
        <w:t>新聞資料，請再上網</w:t>
      </w:r>
      <w:r w:rsidR="008114F8">
        <w:rPr>
          <w:rFonts w:hint="eastAsia"/>
        </w:rPr>
        <w:t>搜</w:t>
      </w:r>
      <w:r>
        <w:rPr>
          <w:rFonts w:hint="eastAsia"/>
        </w:rPr>
        <w:t>尋補充</w:t>
      </w:r>
      <w:r w:rsidR="00C85CE9">
        <w:rPr>
          <w:rFonts w:hint="eastAsia"/>
        </w:rPr>
        <w:t>之後，深入思考並提出自己對本</w:t>
      </w:r>
      <w:r w:rsidR="003A5C2A">
        <w:rPr>
          <w:rFonts w:hint="eastAsia"/>
        </w:rPr>
        <w:t>特赦</w:t>
      </w:r>
      <w:r w:rsidR="00C85CE9">
        <w:rPr>
          <w:rFonts w:hint="eastAsia"/>
        </w:rPr>
        <w:t>案的看法</w:t>
      </w:r>
      <w:r w:rsidR="003A5C2A">
        <w:rPr>
          <w:rFonts w:hint="eastAsia"/>
        </w:rPr>
        <w:t>，並</w:t>
      </w:r>
      <w:r w:rsidR="00C85CE9">
        <w:rPr>
          <w:rFonts w:hint="eastAsia"/>
        </w:rPr>
        <w:t>分享討論。</w:t>
      </w:r>
    </w:p>
    <w:p w14:paraId="571F8BB1" w14:textId="77777777" w:rsidR="004F4C59" w:rsidRDefault="004F4C59" w:rsidP="00E37B2B"/>
    <w:sectPr w:rsidR="004F4C5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4099E1" w14:textId="77777777" w:rsidR="00B212C7" w:rsidRDefault="00B212C7" w:rsidP="00551421">
      <w:r>
        <w:separator/>
      </w:r>
    </w:p>
  </w:endnote>
  <w:endnote w:type="continuationSeparator" w:id="0">
    <w:p w14:paraId="30F330EE" w14:textId="77777777" w:rsidR="00B212C7" w:rsidRDefault="00B212C7" w:rsidP="00551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inherit">
    <w:altName w:val="Cambria"/>
    <w:panose1 w:val="020B0604020202020204"/>
    <w:charset w:val="00"/>
    <w:family w:val="roman"/>
    <w:notTrueType/>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625893" w14:textId="77777777" w:rsidR="00B212C7" w:rsidRDefault="00B212C7" w:rsidP="00551421">
      <w:r>
        <w:separator/>
      </w:r>
    </w:p>
  </w:footnote>
  <w:footnote w:type="continuationSeparator" w:id="0">
    <w:p w14:paraId="72C5DBA7" w14:textId="77777777" w:rsidR="00B212C7" w:rsidRDefault="00B212C7" w:rsidP="005514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5D076A"/>
    <w:multiLevelType w:val="hybridMultilevel"/>
    <w:tmpl w:val="0696F10C"/>
    <w:lvl w:ilvl="0" w:tplc="40DC9824">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15:restartNumberingAfterBreak="0">
    <w:nsid w:val="12D355F6"/>
    <w:multiLevelType w:val="hybridMultilevel"/>
    <w:tmpl w:val="1EE823DC"/>
    <w:lvl w:ilvl="0" w:tplc="742662B2">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A062096"/>
    <w:multiLevelType w:val="hybridMultilevel"/>
    <w:tmpl w:val="C33693A8"/>
    <w:lvl w:ilvl="0" w:tplc="742662B2">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 w15:restartNumberingAfterBreak="0">
    <w:nsid w:val="1F3743D8"/>
    <w:multiLevelType w:val="hybridMultilevel"/>
    <w:tmpl w:val="CFC08212"/>
    <w:lvl w:ilvl="0" w:tplc="04090001">
      <w:start w:val="1"/>
      <w:numFmt w:val="bullet"/>
      <w:lvlText w:val=""/>
      <w:lvlJc w:val="left"/>
      <w:pPr>
        <w:ind w:left="964" w:hanging="480"/>
      </w:pPr>
      <w:rPr>
        <w:rFonts w:ascii="Wingdings" w:hAnsi="Wingdings" w:hint="default"/>
      </w:rPr>
    </w:lvl>
    <w:lvl w:ilvl="1" w:tplc="04090003" w:tentative="1">
      <w:start w:val="1"/>
      <w:numFmt w:val="bullet"/>
      <w:lvlText w:val=""/>
      <w:lvlJc w:val="left"/>
      <w:pPr>
        <w:ind w:left="1444" w:hanging="480"/>
      </w:pPr>
      <w:rPr>
        <w:rFonts w:ascii="Wingdings" w:hAnsi="Wingdings" w:hint="default"/>
      </w:rPr>
    </w:lvl>
    <w:lvl w:ilvl="2" w:tplc="04090005" w:tentative="1">
      <w:start w:val="1"/>
      <w:numFmt w:val="bullet"/>
      <w:lvlText w:val=""/>
      <w:lvlJc w:val="left"/>
      <w:pPr>
        <w:ind w:left="1924" w:hanging="480"/>
      </w:pPr>
      <w:rPr>
        <w:rFonts w:ascii="Wingdings" w:hAnsi="Wingdings" w:hint="default"/>
      </w:rPr>
    </w:lvl>
    <w:lvl w:ilvl="3" w:tplc="04090001" w:tentative="1">
      <w:start w:val="1"/>
      <w:numFmt w:val="bullet"/>
      <w:lvlText w:val=""/>
      <w:lvlJc w:val="left"/>
      <w:pPr>
        <w:ind w:left="2404" w:hanging="480"/>
      </w:pPr>
      <w:rPr>
        <w:rFonts w:ascii="Wingdings" w:hAnsi="Wingdings" w:hint="default"/>
      </w:rPr>
    </w:lvl>
    <w:lvl w:ilvl="4" w:tplc="04090003" w:tentative="1">
      <w:start w:val="1"/>
      <w:numFmt w:val="bullet"/>
      <w:lvlText w:val=""/>
      <w:lvlJc w:val="left"/>
      <w:pPr>
        <w:ind w:left="2884" w:hanging="480"/>
      </w:pPr>
      <w:rPr>
        <w:rFonts w:ascii="Wingdings" w:hAnsi="Wingdings" w:hint="default"/>
      </w:rPr>
    </w:lvl>
    <w:lvl w:ilvl="5" w:tplc="04090005" w:tentative="1">
      <w:start w:val="1"/>
      <w:numFmt w:val="bullet"/>
      <w:lvlText w:val=""/>
      <w:lvlJc w:val="left"/>
      <w:pPr>
        <w:ind w:left="3364" w:hanging="480"/>
      </w:pPr>
      <w:rPr>
        <w:rFonts w:ascii="Wingdings" w:hAnsi="Wingdings" w:hint="default"/>
      </w:rPr>
    </w:lvl>
    <w:lvl w:ilvl="6" w:tplc="04090001" w:tentative="1">
      <w:start w:val="1"/>
      <w:numFmt w:val="bullet"/>
      <w:lvlText w:val=""/>
      <w:lvlJc w:val="left"/>
      <w:pPr>
        <w:ind w:left="3844" w:hanging="480"/>
      </w:pPr>
      <w:rPr>
        <w:rFonts w:ascii="Wingdings" w:hAnsi="Wingdings" w:hint="default"/>
      </w:rPr>
    </w:lvl>
    <w:lvl w:ilvl="7" w:tplc="04090003" w:tentative="1">
      <w:start w:val="1"/>
      <w:numFmt w:val="bullet"/>
      <w:lvlText w:val=""/>
      <w:lvlJc w:val="left"/>
      <w:pPr>
        <w:ind w:left="4324" w:hanging="480"/>
      </w:pPr>
      <w:rPr>
        <w:rFonts w:ascii="Wingdings" w:hAnsi="Wingdings" w:hint="default"/>
      </w:rPr>
    </w:lvl>
    <w:lvl w:ilvl="8" w:tplc="04090005" w:tentative="1">
      <w:start w:val="1"/>
      <w:numFmt w:val="bullet"/>
      <w:lvlText w:val=""/>
      <w:lvlJc w:val="left"/>
      <w:pPr>
        <w:ind w:left="4804" w:hanging="480"/>
      </w:pPr>
      <w:rPr>
        <w:rFonts w:ascii="Wingdings" w:hAnsi="Wingdings" w:hint="default"/>
      </w:rPr>
    </w:lvl>
  </w:abstractNum>
  <w:abstractNum w:abstractNumId="4" w15:restartNumberingAfterBreak="0">
    <w:nsid w:val="2E4C5863"/>
    <w:multiLevelType w:val="hybridMultilevel"/>
    <w:tmpl w:val="74F0A6E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3B643D34"/>
    <w:multiLevelType w:val="hybridMultilevel"/>
    <w:tmpl w:val="6F2A261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15:restartNumberingAfterBreak="0">
    <w:nsid w:val="43CE078F"/>
    <w:multiLevelType w:val="hybridMultilevel"/>
    <w:tmpl w:val="8DBE2F84"/>
    <w:lvl w:ilvl="0" w:tplc="35288B26">
      <w:start w:val="1"/>
      <w:numFmt w:val="decimal"/>
      <w:lvlText w:val="%1、"/>
      <w:lvlJc w:val="left"/>
      <w:pPr>
        <w:ind w:left="2160" w:hanging="720"/>
      </w:pPr>
      <w:rPr>
        <w:rFonts w:ascii="Helvetica" w:eastAsia="新細明體" w:hAnsi="Helvetica" w:cs="新細明體"/>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7" w15:restartNumberingAfterBreak="0">
    <w:nsid w:val="467F49F7"/>
    <w:multiLevelType w:val="hybridMultilevel"/>
    <w:tmpl w:val="0F6ACCB8"/>
    <w:lvl w:ilvl="0" w:tplc="F25A1892">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46986A45"/>
    <w:multiLevelType w:val="hybridMultilevel"/>
    <w:tmpl w:val="4C1AD560"/>
    <w:lvl w:ilvl="0" w:tplc="1FA68C5C">
      <w:start w:val="1"/>
      <w:numFmt w:val="decimal"/>
      <w:lvlText w:val="%1、"/>
      <w:lvlJc w:val="left"/>
      <w:pPr>
        <w:ind w:left="2160" w:hanging="720"/>
      </w:pPr>
      <w:rPr>
        <w:rFonts w:ascii="inherit" w:hAnsi="inherit"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9" w15:restartNumberingAfterBreak="0">
    <w:nsid w:val="4D810566"/>
    <w:multiLevelType w:val="hybridMultilevel"/>
    <w:tmpl w:val="A9D2714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 w15:restartNumberingAfterBreak="0">
    <w:nsid w:val="4DE05C17"/>
    <w:multiLevelType w:val="hybridMultilevel"/>
    <w:tmpl w:val="A6E4132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1" w15:restartNumberingAfterBreak="0">
    <w:nsid w:val="4FD200C9"/>
    <w:multiLevelType w:val="multilevel"/>
    <w:tmpl w:val="A2820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6539D4"/>
    <w:multiLevelType w:val="hybridMultilevel"/>
    <w:tmpl w:val="41248930"/>
    <w:lvl w:ilvl="0" w:tplc="04090001">
      <w:start w:val="1"/>
      <w:numFmt w:val="bullet"/>
      <w:lvlText w:val=""/>
      <w:lvlJc w:val="left"/>
      <w:pPr>
        <w:ind w:left="956" w:hanging="480"/>
      </w:pPr>
      <w:rPr>
        <w:rFonts w:ascii="Wingdings" w:hAnsi="Wingdings" w:hint="default"/>
      </w:rPr>
    </w:lvl>
    <w:lvl w:ilvl="1" w:tplc="04090003" w:tentative="1">
      <w:start w:val="1"/>
      <w:numFmt w:val="bullet"/>
      <w:lvlText w:val=""/>
      <w:lvlJc w:val="left"/>
      <w:pPr>
        <w:ind w:left="1436" w:hanging="480"/>
      </w:pPr>
      <w:rPr>
        <w:rFonts w:ascii="Wingdings" w:hAnsi="Wingdings" w:hint="default"/>
      </w:rPr>
    </w:lvl>
    <w:lvl w:ilvl="2" w:tplc="04090005" w:tentative="1">
      <w:start w:val="1"/>
      <w:numFmt w:val="bullet"/>
      <w:lvlText w:val=""/>
      <w:lvlJc w:val="left"/>
      <w:pPr>
        <w:ind w:left="1916" w:hanging="480"/>
      </w:pPr>
      <w:rPr>
        <w:rFonts w:ascii="Wingdings" w:hAnsi="Wingdings" w:hint="default"/>
      </w:rPr>
    </w:lvl>
    <w:lvl w:ilvl="3" w:tplc="04090001" w:tentative="1">
      <w:start w:val="1"/>
      <w:numFmt w:val="bullet"/>
      <w:lvlText w:val=""/>
      <w:lvlJc w:val="left"/>
      <w:pPr>
        <w:ind w:left="2396" w:hanging="480"/>
      </w:pPr>
      <w:rPr>
        <w:rFonts w:ascii="Wingdings" w:hAnsi="Wingdings" w:hint="default"/>
      </w:rPr>
    </w:lvl>
    <w:lvl w:ilvl="4" w:tplc="04090003" w:tentative="1">
      <w:start w:val="1"/>
      <w:numFmt w:val="bullet"/>
      <w:lvlText w:val=""/>
      <w:lvlJc w:val="left"/>
      <w:pPr>
        <w:ind w:left="2876" w:hanging="480"/>
      </w:pPr>
      <w:rPr>
        <w:rFonts w:ascii="Wingdings" w:hAnsi="Wingdings" w:hint="default"/>
      </w:rPr>
    </w:lvl>
    <w:lvl w:ilvl="5" w:tplc="04090005" w:tentative="1">
      <w:start w:val="1"/>
      <w:numFmt w:val="bullet"/>
      <w:lvlText w:val=""/>
      <w:lvlJc w:val="left"/>
      <w:pPr>
        <w:ind w:left="3356" w:hanging="480"/>
      </w:pPr>
      <w:rPr>
        <w:rFonts w:ascii="Wingdings" w:hAnsi="Wingdings" w:hint="default"/>
      </w:rPr>
    </w:lvl>
    <w:lvl w:ilvl="6" w:tplc="04090001" w:tentative="1">
      <w:start w:val="1"/>
      <w:numFmt w:val="bullet"/>
      <w:lvlText w:val=""/>
      <w:lvlJc w:val="left"/>
      <w:pPr>
        <w:ind w:left="3836" w:hanging="480"/>
      </w:pPr>
      <w:rPr>
        <w:rFonts w:ascii="Wingdings" w:hAnsi="Wingdings" w:hint="default"/>
      </w:rPr>
    </w:lvl>
    <w:lvl w:ilvl="7" w:tplc="04090003" w:tentative="1">
      <w:start w:val="1"/>
      <w:numFmt w:val="bullet"/>
      <w:lvlText w:val=""/>
      <w:lvlJc w:val="left"/>
      <w:pPr>
        <w:ind w:left="4316" w:hanging="480"/>
      </w:pPr>
      <w:rPr>
        <w:rFonts w:ascii="Wingdings" w:hAnsi="Wingdings" w:hint="default"/>
      </w:rPr>
    </w:lvl>
    <w:lvl w:ilvl="8" w:tplc="04090005" w:tentative="1">
      <w:start w:val="1"/>
      <w:numFmt w:val="bullet"/>
      <w:lvlText w:val=""/>
      <w:lvlJc w:val="left"/>
      <w:pPr>
        <w:ind w:left="4796" w:hanging="480"/>
      </w:pPr>
      <w:rPr>
        <w:rFonts w:ascii="Wingdings" w:hAnsi="Wingdings" w:hint="default"/>
      </w:rPr>
    </w:lvl>
  </w:abstractNum>
  <w:abstractNum w:abstractNumId="13" w15:restartNumberingAfterBreak="0">
    <w:nsid w:val="52D45D6F"/>
    <w:multiLevelType w:val="hybridMultilevel"/>
    <w:tmpl w:val="B628BA2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4" w15:restartNumberingAfterBreak="0">
    <w:nsid w:val="581A1E77"/>
    <w:multiLevelType w:val="hybridMultilevel"/>
    <w:tmpl w:val="E5268F1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5" w15:restartNumberingAfterBreak="0">
    <w:nsid w:val="7C6B5F2B"/>
    <w:multiLevelType w:val="hybridMultilevel"/>
    <w:tmpl w:val="6284CB7A"/>
    <w:lvl w:ilvl="0" w:tplc="2C2297EA">
      <w:start w:val="1"/>
      <w:numFmt w:val="decimal"/>
      <w:lvlText w:val="%1、"/>
      <w:lvlJc w:val="left"/>
      <w:pPr>
        <w:ind w:left="1324" w:hanging="360"/>
      </w:pPr>
      <w:rPr>
        <w:rFonts w:hint="default"/>
      </w:rPr>
    </w:lvl>
    <w:lvl w:ilvl="1" w:tplc="04090019" w:tentative="1">
      <w:start w:val="1"/>
      <w:numFmt w:val="ideographTraditional"/>
      <w:lvlText w:val="%2、"/>
      <w:lvlJc w:val="left"/>
      <w:pPr>
        <w:ind w:left="1924" w:hanging="480"/>
      </w:pPr>
    </w:lvl>
    <w:lvl w:ilvl="2" w:tplc="0409001B" w:tentative="1">
      <w:start w:val="1"/>
      <w:numFmt w:val="lowerRoman"/>
      <w:lvlText w:val="%3."/>
      <w:lvlJc w:val="right"/>
      <w:pPr>
        <w:ind w:left="2404" w:hanging="480"/>
      </w:pPr>
    </w:lvl>
    <w:lvl w:ilvl="3" w:tplc="0409000F" w:tentative="1">
      <w:start w:val="1"/>
      <w:numFmt w:val="decimal"/>
      <w:lvlText w:val="%4."/>
      <w:lvlJc w:val="left"/>
      <w:pPr>
        <w:ind w:left="2884" w:hanging="480"/>
      </w:pPr>
    </w:lvl>
    <w:lvl w:ilvl="4" w:tplc="04090019" w:tentative="1">
      <w:start w:val="1"/>
      <w:numFmt w:val="ideographTraditional"/>
      <w:lvlText w:val="%5、"/>
      <w:lvlJc w:val="left"/>
      <w:pPr>
        <w:ind w:left="3364" w:hanging="480"/>
      </w:pPr>
    </w:lvl>
    <w:lvl w:ilvl="5" w:tplc="0409001B" w:tentative="1">
      <w:start w:val="1"/>
      <w:numFmt w:val="lowerRoman"/>
      <w:lvlText w:val="%6."/>
      <w:lvlJc w:val="right"/>
      <w:pPr>
        <w:ind w:left="3844" w:hanging="480"/>
      </w:pPr>
    </w:lvl>
    <w:lvl w:ilvl="6" w:tplc="0409000F" w:tentative="1">
      <w:start w:val="1"/>
      <w:numFmt w:val="decimal"/>
      <w:lvlText w:val="%7."/>
      <w:lvlJc w:val="left"/>
      <w:pPr>
        <w:ind w:left="4324" w:hanging="480"/>
      </w:pPr>
    </w:lvl>
    <w:lvl w:ilvl="7" w:tplc="04090019" w:tentative="1">
      <w:start w:val="1"/>
      <w:numFmt w:val="ideographTraditional"/>
      <w:lvlText w:val="%8、"/>
      <w:lvlJc w:val="left"/>
      <w:pPr>
        <w:ind w:left="4804" w:hanging="480"/>
      </w:pPr>
    </w:lvl>
    <w:lvl w:ilvl="8" w:tplc="0409001B" w:tentative="1">
      <w:start w:val="1"/>
      <w:numFmt w:val="lowerRoman"/>
      <w:lvlText w:val="%9."/>
      <w:lvlJc w:val="right"/>
      <w:pPr>
        <w:ind w:left="5284" w:hanging="480"/>
      </w:pPr>
    </w:lvl>
  </w:abstractNum>
  <w:abstractNum w:abstractNumId="16" w15:restartNumberingAfterBreak="0">
    <w:nsid w:val="7D741390"/>
    <w:multiLevelType w:val="hybridMultilevel"/>
    <w:tmpl w:val="4948E22A"/>
    <w:lvl w:ilvl="0" w:tplc="04090001">
      <w:start w:val="1"/>
      <w:numFmt w:val="bullet"/>
      <w:lvlText w:val=""/>
      <w:lvlJc w:val="left"/>
      <w:pPr>
        <w:ind w:left="964" w:hanging="480"/>
      </w:pPr>
      <w:rPr>
        <w:rFonts w:ascii="Wingdings" w:hAnsi="Wingdings" w:hint="default"/>
      </w:rPr>
    </w:lvl>
    <w:lvl w:ilvl="1" w:tplc="04090003" w:tentative="1">
      <w:start w:val="1"/>
      <w:numFmt w:val="bullet"/>
      <w:lvlText w:val=""/>
      <w:lvlJc w:val="left"/>
      <w:pPr>
        <w:ind w:left="1444" w:hanging="480"/>
      </w:pPr>
      <w:rPr>
        <w:rFonts w:ascii="Wingdings" w:hAnsi="Wingdings" w:hint="default"/>
      </w:rPr>
    </w:lvl>
    <w:lvl w:ilvl="2" w:tplc="04090005" w:tentative="1">
      <w:start w:val="1"/>
      <w:numFmt w:val="bullet"/>
      <w:lvlText w:val=""/>
      <w:lvlJc w:val="left"/>
      <w:pPr>
        <w:ind w:left="1924" w:hanging="480"/>
      </w:pPr>
      <w:rPr>
        <w:rFonts w:ascii="Wingdings" w:hAnsi="Wingdings" w:hint="default"/>
      </w:rPr>
    </w:lvl>
    <w:lvl w:ilvl="3" w:tplc="04090001" w:tentative="1">
      <w:start w:val="1"/>
      <w:numFmt w:val="bullet"/>
      <w:lvlText w:val=""/>
      <w:lvlJc w:val="left"/>
      <w:pPr>
        <w:ind w:left="2404" w:hanging="480"/>
      </w:pPr>
      <w:rPr>
        <w:rFonts w:ascii="Wingdings" w:hAnsi="Wingdings" w:hint="default"/>
      </w:rPr>
    </w:lvl>
    <w:lvl w:ilvl="4" w:tplc="04090003" w:tentative="1">
      <w:start w:val="1"/>
      <w:numFmt w:val="bullet"/>
      <w:lvlText w:val=""/>
      <w:lvlJc w:val="left"/>
      <w:pPr>
        <w:ind w:left="2884" w:hanging="480"/>
      </w:pPr>
      <w:rPr>
        <w:rFonts w:ascii="Wingdings" w:hAnsi="Wingdings" w:hint="default"/>
      </w:rPr>
    </w:lvl>
    <w:lvl w:ilvl="5" w:tplc="04090005" w:tentative="1">
      <w:start w:val="1"/>
      <w:numFmt w:val="bullet"/>
      <w:lvlText w:val=""/>
      <w:lvlJc w:val="left"/>
      <w:pPr>
        <w:ind w:left="3364" w:hanging="480"/>
      </w:pPr>
      <w:rPr>
        <w:rFonts w:ascii="Wingdings" w:hAnsi="Wingdings" w:hint="default"/>
      </w:rPr>
    </w:lvl>
    <w:lvl w:ilvl="6" w:tplc="04090001" w:tentative="1">
      <w:start w:val="1"/>
      <w:numFmt w:val="bullet"/>
      <w:lvlText w:val=""/>
      <w:lvlJc w:val="left"/>
      <w:pPr>
        <w:ind w:left="3844" w:hanging="480"/>
      </w:pPr>
      <w:rPr>
        <w:rFonts w:ascii="Wingdings" w:hAnsi="Wingdings" w:hint="default"/>
      </w:rPr>
    </w:lvl>
    <w:lvl w:ilvl="7" w:tplc="04090003" w:tentative="1">
      <w:start w:val="1"/>
      <w:numFmt w:val="bullet"/>
      <w:lvlText w:val=""/>
      <w:lvlJc w:val="left"/>
      <w:pPr>
        <w:ind w:left="4324" w:hanging="480"/>
      </w:pPr>
      <w:rPr>
        <w:rFonts w:ascii="Wingdings" w:hAnsi="Wingdings" w:hint="default"/>
      </w:rPr>
    </w:lvl>
    <w:lvl w:ilvl="8" w:tplc="04090005" w:tentative="1">
      <w:start w:val="1"/>
      <w:numFmt w:val="bullet"/>
      <w:lvlText w:val=""/>
      <w:lvlJc w:val="left"/>
      <w:pPr>
        <w:ind w:left="4804" w:hanging="480"/>
      </w:pPr>
      <w:rPr>
        <w:rFonts w:ascii="Wingdings" w:hAnsi="Wingdings" w:hint="default"/>
      </w:rPr>
    </w:lvl>
  </w:abstractNum>
  <w:num w:numId="1">
    <w:abstractNumId w:val="2"/>
  </w:num>
  <w:num w:numId="2">
    <w:abstractNumId w:val="1"/>
  </w:num>
  <w:num w:numId="3">
    <w:abstractNumId w:val="6"/>
  </w:num>
  <w:num w:numId="4">
    <w:abstractNumId w:val="8"/>
  </w:num>
  <w:num w:numId="5">
    <w:abstractNumId w:val="3"/>
  </w:num>
  <w:num w:numId="6">
    <w:abstractNumId w:val="15"/>
  </w:num>
  <w:num w:numId="7">
    <w:abstractNumId w:val="9"/>
  </w:num>
  <w:num w:numId="8">
    <w:abstractNumId w:val="14"/>
  </w:num>
  <w:num w:numId="9">
    <w:abstractNumId w:val="7"/>
  </w:num>
  <w:num w:numId="10">
    <w:abstractNumId w:val="4"/>
  </w:num>
  <w:num w:numId="11">
    <w:abstractNumId w:val="0"/>
  </w:num>
  <w:num w:numId="12">
    <w:abstractNumId w:val="10"/>
  </w:num>
  <w:num w:numId="13">
    <w:abstractNumId w:val="13"/>
  </w:num>
  <w:num w:numId="14">
    <w:abstractNumId w:val="11"/>
  </w:num>
  <w:num w:numId="15">
    <w:abstractNumId w:val="5"/>
  </w:num>
  <w:num w:numId="16">
    <w:abstractNumId w:val="16"/>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bordersDoNotSurroundHeader/>
  <w:bordersDoNotSurroundFooter/>
  <w:proofState w:spelling="clean" w:grammar="clean"/>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96"/>
    <w:rsid w:val="0002057F"/>
    <w:rsid w:val="000A5495"/>
    <w:rsid w:val="000B0F70"/>
    <w:rsid w:val="000B57B5"/>
    <w:rsid w:val="000D2716"/>
    <w:rsid w:val="000D4B8F"/>
    <w:rsid w:val="000E6EDC"/>
    <w:rsid w:val="000E7E16"/>
    <w:rsid w:val="00104D76"/>
    <w:rsid w:val="00116150"/>
    <w:rsid w:val="001264F5"/>
    <w:rsid w:val="001454C1"/>
    <w:rsid w:val="00161BC9"/>
    <w:rsid w:val="001C5D02"/>
    <w:rsid w:val="00212296"/>
    <w:rsid w:val="00234CD0"/>
    <w:rsid w:val="00254806"/>
    <w:rsid w:val="00262755"/>
    <w:rsid w:val="00272D31"/>
    <w:rsid w:val="00277D27"/>
    <w:rsid w:val="00284937"/>
    <w:rsid w:val="002970A8"/>
    <w:rsid w:val="00297CF7"/>
    <w:rsid w:val="002B6E31"/>
    <w:rsid w:val="002D6D78"/>
    <w:rsid w:val="002E22C5"/>
    <w:rsid w:val="002E39B7"/>
    <w:rsid w:val="002F7522"/>
    <w:rsid w:val="00302F40"/>
    <w:rsid w:val="00312597"/>
    <w:rsid w:val="00321786"/>
    <w:rsid w:val="00326F2E"/>
    <w:rsid w:val="00335EDF"/>
    <w:rsid w:val="00354C8F"/>
    <w:rsid w:val="00361864"/>
    <w:rsid w:val="003834BB"/>
    <w:rsid w:val="003A5C2A"/>
    <w:rsid w:val="003A6515"/>
    <w:rsid w:val="003C2B6E"/>
    <w:rsid w:val="003C4875"/>
    <w:rsid w:val="003C7408"/>
    <w:rsid w:val="003F0DE0"/>
    <w:rsid w:val="003F1C7F"/>
    <w:rsid w:val="00436C8B"/>
    <w:rsid w:val="00440F14"/>
    <w:rsid w:val="00445673"/>
    <w:rsid w:val="00454A87"/>
    <w:rsid w:val="00456328"/>
    <w:rsid w:val="00457A32"/>
    <w:rsid w:val="004713AA"/>
    <w:rsid w:val="0047385B"/>
    <w:rsid w:val="0048109D"/>
    <w:rsid w:val="004948B0"/>
    <w:rsid w:val="004A5519"/>
    <w:rsid w:val="004C1205"/>
    <w:rsid w:val="004F4C59"/>
    <w:rsid w:val="005308A0"/>
    <w:rsid w:val="00530A8C"/>
    <w:rsid w:val="00551421"/>
    <w:rsid w:val="0058162B"/>
    <w:rsid w:val="005D11C6"/>
    <w:rsid w:val="005F2421"/>
    <w:rsid w:val="00617A01"/>
    <w:rsid w:val="00633579"/>
    <w:rsid w:val="006338E7"/>
    <w:rsid w:val="006340B5"/>
    <w:rsid w:val="006375FB"/>
    <w:rsid w:val="00644CCA"/>
    <w:rsid w:val="00646DE4"/>
    <w:rsid w:val="0066195E"/>
    <w:rsid w:val="00661DDB"/>
    <w:rsid w:val="006E4950"/>
    <w:rsid w:val="006E499E"/>
    <w:rsid w:val="0072431A"/>
    <w:rsid w:val="00724C8B"/>
    <w:rsid w:val="007303BC"/>
    <w:rsid w:val="0073612C"/>
    <w:rsid w:val="00763E64"/>
    <w:rsid w:val="00772AA3"/>
    <w:rsid w:val="007734B5"/>
    <w:rsid w:val="00781D3C"/>
    <w:rsid w:val="00796CF6"/>
    <w:rsid w:val="007B4FE1"/>
    <w:rsid w:val="007C1704"/>
    <w:rsid w:val="008114F8"/>
    <w:rsid w:val="0083760D"/>
    <w:rsid w:val="00856652"/>
    <w:rsid w:val="00870D93"/>
    <w:rsid w:val="00871618"/>
    <w:rsid w:val="00881AFD"/>
    <w:rsid w:val="00881C60"/>
    <w:rsid w:val="008919C7"/>
    <w:rsid w:val="008A1AAE"/>
    <w:rsid w:val="008B7FC5"/>
    <w:rsid w:val="008C2054"/>
    <w:rsid w:val="008E25B1"/>
    <w:rsid w:val="0091134C"/>
    <w:rsid w:val="0091488C"/>
    <w:rsid w:val="009177C9"/>
    <w:rsid w:val="00945985"/>
    <w:rsid w:val="00957ED1"/>
    <w:rsid w:val="00963DA4"/>
    <w:rsid w:val="009900CB"/>
    <w:rsid w:val="009C1B73"/>
    <w:rsid w:val="009C5872"/>
    <w:rsid w:val="00A0524D"/>
    <w:rsid w:val="00A31660"/>
    <w:rsid w:val="00A3664E"/>
    <w:rsid w:val="00A42C57"/>
    <w:rsid w:val="00A460BB"/>
    <w:rsid w:val="00A462C1"/>
    <w:rsid w:val="00AA5312"/>
    <w:rsid w:val="00AB17EC"/>
    <w:rsid w:val="00AC7030"/>
    <w:rsid w:val="00B074D2"/>
    <w:rsid w:val="00B100E7"/>
    <w:rsid w:val="00B103FE"/>
    <w:rsid w:val="00B17C5C"/>
    <w:rsid w:val="00B212C7"/>
    <w:rsid w:val="00B233BB"/>
    <w:rsid w:val="00B34773"/>
    <w:rsid w:val="00B751AC"/>
    <w:rsid w:val="00B9764D"/>
    <w:rsid w:val="00BA2052"/>
    <w:rsid w:val="00C24038"/>
    <w:rsid w:val="00C3409D"/>
    <w:rsid w:val="00C5043A"/>
    <w:rsid w:val="00C5433D"/>
    <w:rsid w:val="00C61E75"/>
    <w:rsid w:val="00C704A2"/>
    <w:rsid w:val="00C813DB"/>
    <w:rsid w:val="00C85CE9"/>
    <w:rsid w:val="00C96F62"/>
    <w:rsid w:val="00C97188"/>
    <w:rsid w:val="00CB42E4"/>
    <w:rsid w:val="00CE1906"/>
    <w:rsid w:val="00CE4CB7"/>
    <w:rsid w:val="00D32055"/>
    <w:rsid w:val="00D86FAB"/>
    <w:rsid w:val="00DC2076"/>
    <w:rsid w:val="00DC3274"/>
    <w:rsid w:val="00DC70BB"/>
    <w:rsid w:val="00DD3B81"/>
    <w:rsid w:val="00DF0A8A"/>
    <w:rsid w:val="00E26CF4"/>
    <w:rsid w:val="00E37B2B"/>
    <w:rsid w:val="00E4157E"/>
    <w:rsid w:val="00E558A1"/>
    <w:rsid w:val="00E67AA9"/>
    <w:rsid w:val="00E82581"/>
    <w:rsid w:val="00EA2A06"/>
    <w:rsid w:val="00EA79F6"/>
    <w:rsid w:val="00EC4E65"/>
    <w:rsid w:val="00ED51BE"/>
    <w:rsid w:val="00EE115B"/>
    <w:rsid w:val="00EF7A24"/>
    <w:rsid w:val="00F12019"/>
    <w:rsid w:val="00F93ACD"/>
    <w:rsid w:val="00FD76BB"/>
    <w:rsid w:val="00FE4E8F"/>
    <w:rsid w:val="00FF577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6ADD98"/>
  <w15:chartTrackingRefBased/>
  <w15:docId w15:val="{0F22A71E-71BA-4FAA-A9D5-691070FA5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2">
    <w:name w:val="heading 2"/>
    <w:basedOn w:val="a"/>
    <w:next w:val="a"/>
    <w:link w:val="20"/>
    <w:uiPriority w:val="9"/>
    <w:unhideWhenUsed/>
    <w:qFormat/>
    <w:rsid w:val="00796CF6"/>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6E499E"/>
    <w:pPr>
      <w:widowControl/>
      <w:spacing w:before="100" w:beforeAutospacing="1" w:after="100" w:afterAutospacing="1"/>
    </w:pPr>
    <w:rPr>
      <w:rFonts w:ascii="新細明體" w:eastAsia="新細明體" w:hAnsi="新細明體" w:cs="新細明體"/>
      <w:kern w:val="0"/>
      <w:szCs w:val="24"/>
    </w:rPr>
  </w:style>
  <w:style w:type="character" w:styleId="a3">
    <w:name w:val="Strong"/>
    <w:basedOn w:val="a0"/>
    <w:uiPriority w:val="22"/>
    <w:qFormat/>
    <w:rsid w:val="006E499E"/>
    <w:rPr>
      <w:b/>
      <w:bCs/>
    </w:rPr>
  </w:style>
  <w:style w:type="character" w:styleId="a4">
    <w:name w:val="Hyperlink"/>
    <w:basedOn w:val="a0"/>
    <w:uiPriority w:val="99"/>
    <w:semiHidden/>
    <w:unhideWhenUsed/>
    <w:rsid w:val="006E499E"/>
    <w:rPr>
      <w:color w:val="0000FF"/>
      <w:u w:val="single"/>
    </w:rPr>
  </w:style>
  <w:style w:type="paragraph" w:styleId="a5">
    <w:name w:val="List Paragraph"/>
    <w:basedOn w:val="a"/>
    <w:uiPriority w:val="34"/>
    <w:qFormat/>
    <w:rsid w:val="002F7522"/>
    <w:pPr>
      <w:ind w:leftChars="200" w:left="480"/>
    </w:pPr>
  </w:style>
  <w:style w:type="character" w:customStyle="1" w:styleId="20">
    <w:name w:val="標題 2 字元"/>
    <w:basedOn w:val="a0"/>
    <w:link w:val="2"/>
    <w:uiPriority w:val="9"/>
    <w:rsid w:val="00796CF6"/>
    <w:rPr>
      <w:rFonts w:asciiTheme="majorHAnsi" w:eastAsiaTheme="majorEastAsia" w:hAnsiTheme="majorHAnsi" w:cstheme="majorBidi"/>
      <w:b/>
      <w:bCs/>
      <w:sz w:val="48"/>
      <w:szCs w:val="48"/>
    </w:rPr>
  </w:style>
  <w:style w:type="paragraph" w:styleId="a6">
    <w:name w:val="header"/>
    <w:basedOn w:val="a"/>
    <w:link w:val="a7"/>
    <w:uiPriority w:val="99"/>
    <w:unhideWhenUsed/>
    <w:rsid w:val="00551421"/>
    <w:pPr>
      <w:tabs>
        <w:tab w:val="center" w:pos="4153"/>
        <w:tab w:val="right" w:pos="8306"/>
      </w:tabs>
      <w:snapToGrid w:val="0"/>
    </w:pPr>
    <w:rPr>
      <w:sz w:val="20"/>
      <w:szCs w:val="20"/>
    </w:rPr>
  </w:style>
  <w:style w:type="character" w:customStyle="1" w:styleId="a7">
    <w:name w:val="頁首 字元"/>
    <w:basedOn w:val="a0"/>
    <w:link w:val="a6"/>
    <w:uiPriority w:val="99"/>
    <w:rsid w:val="00551421"/>
    <w:rPr>
      <w:sz w:val="20"/>
      <w:szCs w:val="20"/>
    </w:rPr>
  </w:style>
  <w:style w:type="paragraph" w:styleId="a8">
    <w:name w:val="footer"/>
    <w:basedOn w:val="a"/>
    <w:link w:val="a9"/>
    <w:uiPriority w:val="99"/>
    <w:unhideWhenUsed/>
    <w:rsid w:val="00551421"/>
    <w:pPr>
      <w:tabs>
        <w:tab w:val="center" w:pos="4153"/>
        <w:tab w:val="right" w:pos="8306"/>
      </w:tabs>
      <w:snapToGrid w:val="0"/>
    </w:pPr>
    <w:rPr>
      <w:sz w:val="20"/>
      <w:szCs w:val="20"/>
    </w:rPr>
  </w:style>
  <w:style w:type="character" w:customStyle="1" w:styleId="a9">
    <w:name w:val="頁尾 字元"/>
    <w:basedOn w:val="a0"/>
    <w:link w:val="a8"/>
    <w:uiPriority w:val="99"/>
    <w:rsid w:val="00551421"/>
    <w:rPr>
      <w:sz w:val="20"/>
      <w:szCs w:val="20"/>
    </w:rPr>
  </w:style>
  <w:style w:type="character" w:styleId="HTML">
    <w:name w:val="HTML Cite"/>
    <w:basedOn w:val="a0"/>
    <w:uiPriority w:val="99"/>
    <w:semiHidden/>
    <w:unhideWhenUsed/>
    <w:rsid w:val="005D11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687701">
      <w:bodyDiv w:val="1"/>
      <w:marLeft w:val="0"/>
      <w:marRight w:val="0"/>
      <w:marTop w:val="0"/>
      <w:marBottom w:val="0"/>
      <w:divBdr>
        <w:top w:val="none" w:sz="0" w:space="0" w:color="auto"/>
        <w:left w:val="none" w:sz="0" w:space="0" w:color="auto"/>
        <w:bottom w:val="none" w:sz="0" w:space="0" w:color="auto"/>
        <w:right w:val="none" w:sz="0" w:space="0" w:color="auto"/>
      </w:divBdr>
    </w:div>
    <w:div w:id="275453010">
      <w:bodyDiv w:val="1"/>
      <w:marLeft w:val="0"/>
      <w:marRight w:val="0"/>
      <w:marTop w:val="0"/>
      <w:marBottom w:val="0"/>
      <w:divBdr>
        <w:top w:val="none" w:sz="0" w:space="0" w:color="auto"/>
        <w:left w:val="none" w:sz="0" w:space="0" w:color="auto"/>
        <w:bottom w:val="none" w:sz="0" w:space="0" w:color="auto"/>
        <w:right w:val="none" w:sz="0" w:space="0" w:color="auto"/>
      </w:divBdr>
    </w:div>
    <w:div w:id="279143311">
      <w:bodyDiv w:val="1"/>
      <w:marLeft w:val="0"/>
      <w:marRight w:val="0"/>
      <w:marTop w:val="0"/>
      <w:marBottom w:val="0"/>
      <w:divBdr>
        <w:top w:val="none" w:sz="0" w:space="0" w:color="auto"/>
        <w:left w:val="none" w:sz="0" w:space="0" w:color="auto"/>
        <w:bottom w:val="none" w:sz="0" w:space="0" w:color="auto"/>
        <w:right w:val="none" w:sz="0" w:space="0" w:color="auto"/>
      </w:divBdr>
    </w:div>
    <w:div w:id="323976097">
      <w:bodyDiv w:val="1"/>
      <w:marLeft w:val="0"/>
      <w:marRight w:val="0"/>
      <w:marTop w:val="0"/>
      <w:marBottom w:val="0"/>
      <w:divBdr>
        <w:top w:val="none" w:sz="0" w:space="0" w:color="auto"/>
        <w:left w:val="none" w:sz="0" w:space="0" w:color="auto"/>
        <w:bottom w:val="none" w:sz="0" w:space="0" w:color="auto"/>
        <w:right w:val="none" w:sz="0" w:space="0" w:color="auto"/>
      </w:divBdr>
    </w:div>
    <w:div w:id="433282592">
      <w:bodyDiv w:val="1"/>
      <w:marLeft w:val="0"/>
      <w:marRight w:val="0"/>
      <w:marTop w:val="0"/>
      <w:marBottom w:val="0"/>
      <w:divBdr>
        <w:top w:val="none" w:sz="0" w:space="0" w:color="auto"/>
        <w:left w:val="none" w:sz="0" w:space="0" w:color="auto"/>
        <w:bottom w:val="none" w:sz="0" w:space="0" w:color="auto"/>
        <w:right w:val="none" w:sz="0" w:space="0" w:color="auto"/>
      </w:divBdr>
    </w:div>
    <w:div w:id="520777206">
      <w:bodyDiv w:val="1"/>
      <w:marLeft w:val="0"/>
      <w:marRight w:val="0"/>
      <w:marTop w:val="0"/>
      <w:marBottom w:val="0"/>
      <w:divBdr>
        <w:top w:val="none" w:sz="0" w:space="0" w:color="auto"/>
        <w:left w:val="none" w:sz="0" w:space="0" w:color="auto"/>
        <w:bottom w:val="none" w:sz="0" w:space="0" w:color="auto"/>
        <w:right w:val="none" w:sz="0" w:space="0" w:color="auto"/>
      </w:divBdr>
    </w:div>
    <w:div w:id="542913007">
      <w:bodyDiv w:val="1"/>
      <w:marLeft w:val="0"/>
      <w:marRight w:val="0"/>
      <w:marTop w:val="0"/>
      <w:marBottom w:val="0"/>
      <w:divBdr>
        <w:top w:val="none" w:sz="0" w:space="0" w:color="auto"/>
        <w:left w:val="none" w:sz="0" w:space="0" w:color="auto"/>
        <w:bottom w:val="none" w:sz="0" w:space="0" w:color="auto"/>
        <w:right w:val="none" w:sz="0" w:space="0" w:color="auto"/>
      </w:divBdr>
    </w:div>
    <w:div w:id="695040069">
      <w:bodyDiv w:val="1"/>
      <w:marLeft w:val="0"/>
      <w:marRight w:val="0"/>
      <w:marTop w:val="0"/>
      <w:marBottom w:val="0"/>
      <w:divBdr>
        <w:top w:val="none" w:sz="0" w:space="0" w:color="auto"/>
        <w:left w:val="none" w:sz="0" w:space="0" w:color="auto"/>
        <w:bottom w:val="none" w:sz="0" w:space="0" w:color="auto"/>
        <w:right w:val="none" w:sz="0" w:space="0" w:color="auto"/>
      </w:divBdr>
    </w:div>
    <w:div w:id="759718525">
      <w:bodyDiv w:val="1"/>
      <w:marLeft w:val="0"/>
      <w:marRight w:val="0"/>
      <w:marTop w:val="0"/>
      <w:marBottom w:val="0"/>
      <w:divBdr>
        <w:top w:val="none" w:sz="0" w:space="0" w:color="auto"/>
        <w:left w:val="none" w:sz="0" w:space="0" w:color="auto"/>
        <w:bottom w:val="none" w:sz="0" w:space="0" w:color="auto"/>
        <w:right w:val="none" w:sz="0" w:space="0" w:color="auto"/>
      </w:divBdr>
    </w:div>
    <w:div w:id="861480863">
      <w:bodyDiv w:val="1"/>
      <w:marLeft w:val="0"/>
      <w:marRight w:val="0"/>
      <w:marTop w:val="0"/>
      <w:marBottom w:val="0"/>
      <w:divBdr>
        <w:top w:val="none" w:sz="0" w:space="0" w:color="auto"/>
        <w:left w:val="none" w:sz="0" w:space="0" w:color="auto"/>
        <w:bottom w:val="none" w:sz="0" w:space="0" w:color="auto"/>
        <w:right w:val="none" w:sz="0" w:space="0" w:color="auto"/>
      </w:divBdr>
    </w:div>
    <w:div w:id="970595285">
      <w:bodyDiv w:val="1"/>
      <w:marLeft w:val="0"/>
      <w:marRight w:val="0"/>
      <w:marTop w:val="0"/>
      <w:marBottom w:val="0"/>
      <w:divBdr>
        <w:top w:val="none" w:sz="0" w:space="0" w:color="auto"/>
        <w:left w:val="none" w:sz="0" w:space="0" w:color="auto"/>
        <w:bottom w:val="none" w:sz="0" w:space="0" w:color="auto"/>
        <w:right w:val="none" w:sz="0" w:space="0" w:color="auto"/>
      </w:divBdr>
    </w:div>
    <w:div w:id="1003583444">
      <w:bodyDiv w:val="1"/>
      <w:marLeft w:val="0"/>
      <w:marRight w:val="0"/>
      <w:marTop w:val="0"/>
      <w:marBottom w:val="0"/>
      <w:divBdr>
        <w:top w:val="none" w:sz="0" w:space="0" w:color="auto"/>
        <w:left w:val="none" w:sz="0" w:space="0" w:color="auto"/>
        <w:bottom w:val="none" w:sz="0" w:space="0" w:color="auto"/>
        <w:right w:val="none" w:sz="0" w:space="0" w:color="auto"/>
      </w:divBdr>
    </w:div>
    <w:div w:id="1030182117">
      <w:bodyDiv w:val="1"/>
      <w:marLeft w:val="0"/>
      <w:marRight w:val="0"/>
      <w:marTop w:val="0"/>
      <w:marBottom w:val="0"/>
      <w:divBdr>
        <w:top w:val="none" w:sz="0" w:space="0" w:color="auto"/>
        <w:left w:val="none" w:sz="0" w:space="0" w:color="auto"/>
        <w:bottom w:val="none" w:sz="0" w:space="0" w:color="auto"/>
        <w:right w:val="none" w:sz="0" w:space="0" w:color="auto"/>
      </w:divBdr>
    </w:div>
    <w:div w:id="1092311710">
      <w:bodyDiv w:val="1"/>
      <w:marLeft w:val="0"/>
      <w:marRight w:val="0"/>
      <w:marTop w:val="0"/>
      <w:marBottom w:val="0"/>
      <w:divBdr>
        <w:top w:val="none" w:sz="0" w:space="0" w:color="auto"/>
        <w:left w:val="none" w:sz="0" w:space="0" w:color="auto"/>
        <w:bottom w:val="none" w:sz="0" w:space="0" w:color="auto"/>
        <w:right w:val="none" w:sz="0" w:space="0" w:color="auto"/>
      </w:divBdr>
    </w:div>
    <w:div w:id="1100762276">
      <w:bodyDiv w:val="1"/>
      <w:marLeft w:val="0"/>
      <w:marRight w:val="0"/>
      <w:marTop w:val="0"/>
      <w:marBottom w:val="0"/>
      <w:divBdr>
        <w:top w:val="none" w:sz="0" w:space="0" w:color="auto"/>
        <w:left w:val="none" w:sz="0" w:space="0" w:color="auto"/>
        <w:bottom w:val="none" w:sz="0" w:space="0" w:color="auto"/>
        <w:right w:val="none" w:sz="0" w:space="0" w:color="auto"/>
      </w:divBdr>
    </w:div>
    <w:div w:id="1195776623">
      <w:bodyDiv w:val="1"/>
      <w:marLeft w:val="0"/>
      <w:marRight w:val="0"/>
      <w:marTop w:val="0"/>
      <w:marBottom w:val="0"/>
      <w:divBdr>
        <w:top w:val="none" w:sz="0" w:space="0" w:color="auto"/>
        <w:left w:val="none" w:sz="0" w:space="0" w:color="auto"/>
        <w:bottom w:val="none" w:sz="0" w:space="0" w:color="auto"/>
        <w:right w:val="none" w:sz="0" w:space="0" w:color="auto"/>
      </w:divBdr>
      <w:divsChild>
        <w:div w:id="2026521043">
          <w:marLeft w:val="0"/>
          <w:marRight w:val="0"/>
          <w:marTop w:val="0"/>
          <w:marBottom w:val="150"/>
          <w:divBdr>
            <w:top w:val="none" w:sz="0" w:space="0" w:color="auto"/>
            <w:left w:val="none" w:sz="0" w:space="0" w:color="auto"/>
            <w:bottom w:val="none" w:sz="0" w:space="0" w:color="auto"/>
            <w:right w:val="none" w:sz="0" w:space="0" w:color="auto"/>
          </w:divBdr>
          <w:divsChild>
            <w:div w:id="1365982776">
              <w:marLeft w:val="0"/>
              <w:marRight w:val="0"/>
              <w:marTop w:val="0"/>
              <w:marBottom w:val="0"/>
              <w:divBdr>
                <w:top w:val="none" w:sz="0" w:space="0" w:color="auto"/>
                <w:left w:val="none" w:sz="0" w:space="0" w:color="auto"/>
                <w:bottom w:val="none" w:sz="0" w:space="0" w:color="auto"/>
                <w:right w:val="none" w:sz="0" w:space="0" w:color="auto"/>
              </w:divBdr>
              <w:divsChild>
                <w:div w:id="169345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165156">
      <w:bodyDiv w:val="1"/>
      <w:marLeft w:val="0"/>
      <w:marRight w:val="0"/>
      <w:marTop w:val="0"/>
      <w:marBottom w:val="0"/>
      <w:divBdr>
        <w:top w:val="none" w:sz="0" w:space="0" w:color="auto"/>
        <w:left w:val="none" w:sz="0" w:space="0" w:color="auto"/>
        <w:bottom w:val="none" w:sz="0" w:space="0" w:color="auto"/>
        <w:right w:val="none" w:sz="0" w:space="0" w:color="auto"/>
      </w:divBdr>
    </w:div>
    <w:div w:id="1330407022">
      <w:bodyDiv w:val="1"/>
      <w:marLeft w:val="0"/>
      <w:marRight w:val="0"/>
      <w:marTop w:val="0"/>
      <w:marBottom w:val="0"/>
      <w:divBdr>
        <w:top w:val="none" w:sz="0" w:space="0" w:color="auto"/>
        <w:left w:val="none" w:sz="0" w:space="0" w:color="auto"/>
        <w:bottom w:val="none" w:sz="0" w:space="0" w:color="auto"/>
        <w:right w:val="none" w:sz="0" w:space="0" w:color="auto"/>
      </w:divBdr>
    </w:div>
    <w:div w:id="1358890595">
      <w:bodyDiv w:val="1"/>
      <w:marLeft w:val="0"/>
      <w:marRight w:val="0"/>
      <w:marTop w:val="0"/>
      <w:marBottom w:val="0"/>
      <w:divBdr>
        <w:top w:val="none" w:sz="0" w:space="0" w:color="auto"/>
        <w:left w:val="none" w:sz="0" w:space="0" w:color="auto"/>
        <w:bottom w:val="none" w:sz="0" w:space="0" w:color="auto"/>
        <w:right w:val="none" w:sz="0" w:space="0" w:color="auto"/>
      </w:divBdr>
    </w:div>
    <w:div w:id="1390107062">
      <w:bodyDiv w:val="1"/>
      <w:marLeft w:val="0"/>
      <w:marRight w:val="0"/>
      <w:marTop w:val="0"/>
      <w:marBottom w:val="0"/>
      <w:divBdr>
        <w:top w:val="none" w:sz="0" w:space="0" w:color="auto"/>
        <w:left w:val="none" w:sz="0" w:space="0" w:color="auto"/>
        <w:bottom w:val="none" w:sz="0" w:space="0" w:color="auto"/>
        <w:right w:val="none" w:sz="0" w:space="0" w:color="auto"/>
      </w:divBdr>
    </w:div>
    <w:div w:id="1394934266">
      <w:bodyDiv w:val="1"/>
      <w:marLeft w:val="0"/>
      <w:marRight w:val="0"/>
      <w:marTop w:val="0"/>
      <w:marBottom w:val="0"/>
      <w:divBdr>
        <w:top w:val="none" w:sz="0" w:space="0" w:color="auto"/>
        <w:left w:val="none" w:sz="0" w:space="0" w:color="auto"/>
        <w:bottom w:val="none" w:sz="0" w:space="0" w:color="auto"/>
        <w:right w:val="none" w:sz="0" w:space="0" w:color="auto"/>
      </w:divBdr>
    </w:div>
    <w:div w:id="1409615096">
      <w:bodyDiv w:val="1"/>
      <w:marLeft w:val="0"/>
      <w:marRight w:val="0"/>
      <w:marTop w:val="0"/>
      <w:marBottom w:val="0"/>
      <w:divBdr>
        <w:top w:val="none" w:sz="0" w:space="0" w:color="auto"/>
        <w:left w:val="none" w:sz="0" w:space="0" w:color="auto"/>
        <w:bottom w:val="none" w:sz="0" w:space="0" w:color="auto"/>
        <w:right w:val="none" w:sz="0" w:space="0" w:color="auto"/>
      </w:divBdr>
    </w:div>
    <w:div w:id="1419062861">
      <w:bodyDiv w:val="1"/>
      <w:marLeft w:val="0"/>
      <w:marRight w:val="0"/>
      <w:marTop w:val="0"/>
      <w:marBottom w:val="0"/>
      <w:divBdr>
        <w:top w:val="none" w:sz="0" w:space="0" w:color="auto"/>
        <w:left w:val="none" w:sz="0" w:space="0" w:color="auto"/>
        <w:bottom w:val="none" w:sz="0" w:space="0" w:color="auto"/>
        <w:right w:val="none" w:sz="0" w:space="0" w:color="auto"/>
      </w:divBdr>
    </w:div>
    <w:div w:id="1442841228">
      <w:bodyDiv w:val="1"/>
      <w:marLeft w:val="0"/>
      <w:marRight w:val="0"/>
      <w:marTop w:val="0"/>
      <w:marBottom w:val="0"/>
      <w:divBdr>
        <w:top w:val="none" w:sz="0" w:space="0" w:color="auto"/>
        <w:left w:val="none" w:sz="0" w:space="0" w:color="auto"/>
        <w:bottom w:val="none" w:sz="0" w:space="0" w:color="auto"/>
        <w:right w:val="none" w:sz="0" w:space="0" w:color="auto"/>
      </w:divBdr>
    </w:div>
    <w:div w:id="1454059195">
      <w:bodyDiv w:val="1"/>
      <w:marLeft w:val="0"/>
      <w:marRight w:val="0"/>
      <w:marTop w:val="0"/>
      <w:marBottom w:val="0"/>
      <w:divBdr>
        <w:top w:val="none" w:sz="0" w:space="0" w:color="auto"/>
        <w:left w:val="none" w:sz="0" w:space="0" w:color="auto"/>
        <w:bottom w:val="none" w:sz="0" w:space="0" w:color="auto"/>
        <w:right w:val="none" w:sz="0" w:space="0" w:color="auto"/>
      </w:divBdr>
    </w:div>
    <w:div w:id="1527519273">
      <w:bodyDiv w:val="1"/>
      <w:marLeft w:val="0"/>
      <w:marRight w:val="0"/>
      <w:marTop w:val="0"/>
      <w:marBottom w:val="0"/>
      <w:divBdr>
        <w:top w:val="none" w:sz="0" w:space="0" w:color="auto"/>
        <w:left w:val="none" w:sz="0" w:space="0" w:color="auto"/>
        <w:bottom w:val="none" w:sz="0" w:space="0" w:color="auto"/>
        <w:right w:val="none" w:sz="0" w:space="0" w:color="auto"/>
      </w:divBdr>
    </w:div>
    <w:div w:id="1712417759">
      <w:bodyDiv w:val="1"/>
      <w:marLeft w:val="0"/>
      <w:marRight w:val="0"/>
      <w:marTop w:val="0"/>
      <w:marBottom w:val="0"/>
      <w:divBdr>
        <w:top w:val="none" w:sz="0" w:space="0" w:color="auto"/>
        <w:left w:val="none" w:sz="0" w:space="0" w:color="auto"/>
        <w:bottom w:val="none" w:sz="0" w:space="0" w:color="auto"/>
        <w:right w:val="none" w:sz="0" w:space="0" w:color="auto"/>
      </w:divBdr>
    </w:div>
    <w:div w:id="1720517951">
      <w:bodyDiv w:val="1"/>
      <w:marLeft w:val="0"/>
      <w:marRight w:val="0"/>
      <w:marTop w:val="0"/>
      <w:marBottom w:val="0"/>
      <w:divBdr>
        <w:top w:val="none" w:sz="0" w:space="0" w:color="auto"/>
        <w:left w:val="none" w:sz="0" w:space="0" w:color="auto"/>
        <w:bottom w:val="none" w:sz="0" w:space="0" w:color="auto"/>
        <w:right w:val="none" w:sz="0" w:space="0" w:color="auto"/>
      </w:divBdr>
    </w:div>
    <w:div w:id="1767769455">
      <w:bodyDiv w:val="1"/>
      <w:marLeft w:val="0"/>
      <w:marRight w:val="0"/>
      <w:marTop w:val="0"/>
      <w:marBottom w:val="0"/>
      <w:divBdr>
        <w:top w:val="none" w:sz="0" w:space="0" w:color="auto"/>
        <w:left w:val="none" w:sz="0" w:space="0" w:color="auto"/>
        <w:bottom w:val="none" w:sz="0" w:space="0" w:color="auto"/>
        <w:right w:val="none" w:sz="0" w:space="0" w:color="auto"/>
      </w:divBdr>
    </w:div>
    <w:div w:id="1836333008">
      <w:bodyDiv w:val="1"/>
      <w:marLeft w:val="0"/>
      <w:marRight w:val="0"/>
      <w:marTop w:val="0"/>
      <w:marBottom w:val="0"/>
      <w:divBdr>
        <w:top w:val="none" w:sz="0" w:space="0" w:color="auto"/>
        <w:left w:val="none" w:sz="0" w:space="0" w:color="auto"/>
        <w:bottom w:val="none" w:sz="0" w:space="0" w:color="auto"/>
        <w:right w:val="none" w:sz="0" w:space="0" w:color="auto"/>
      </w:divBdr>
    </w:div>
    <w:div w:id="1958172651">
      <w:bodyDiv w:val="1"/>
      <w:marLeft w:val="0"/>
      <w:marRight w:val="0"/>
      <w:marTop w:val="0"/>
      <w:marBottom w:val="0"/>
      <w:divBdr>
        <w:top w:val="none" w:sz="0" w:space="0" w:color="auto"/>
        <w:left w:val="none" w:sz="0" w:space="0" w:color="auto"/>
        <w:bottom w:val="none" w:sz="0" w:space="0" w:color="auto"/>
        <w:right w:val="none" w:sz="0" w:space="0" w:color="auto"/>
      </w:divBdr>
    </w:div>
    <w:div w:id="1997029208">
      <w:bodyDiv w:val="1"/>
      <w:marLeft w:val="0"/>
      <w:marRight w:val="0"/>
      <w:marTop w:val="0"/>
      <w:marBottom w:val="0"/>
      <w:divBdr>
        <w:top w:val="none" w:sz="0" w:space="0" w:color="auto"/>
        <w:left w:val="none" w:sz="0" w:space="0" w:color="auto"/>
        <w:bottom w:val="none" w:sz="0" w:space="0" w:color="auto"/>
        <w:right w:val="none" w:sz="0" w:space="0" w:color="auto"/>
      </w:divBdr>
    </w:div>
    <w:div w:id="2055695437">
      <w:bodyDiv w:val="1"/>
      <w:marLeft w:val="0"/>
      <w:marRight w:val="0"/>
      <w:marTop w:val="0"/>
      <w:marBottom w:val="0"/>
      <w:divBdr>
        <w:top w:val="none" w:sz="0" w:space="0" w:color="auto"/>
        <w:left w:val="none" w:sz="0" w:space="0" w:color="auto"/>
        <w:bottom w:val="none" w:sz="0" w:space="0" w:color="auto"/>
        <w:right w:val="none" w:sz="0" w:space="0" w:color="auto"/>
      </w:divBdr>
    </w:div>
    <w:div w:id="2056344439">
      <w:bodyDiv w:val="1"/>
      <w:marLeft w:val="0"/>
      <w:marRight w:val="0"/>
      <w:marTop w:val="0"/>
      <w:marBottom w:val="0"/>
      <w:divBdr>
        <w:top w:val="none" w:sz="0" w:space="0" w:color="auto"/>
        <w:left w:val="none" w:sz="0" w:space="0" w:color="auto"/>
        <w:bottom w:val="none" w:sz="0" w:space="0" w:color="auto"/>
        <w:right w:val="none" w:sz="0" w:space="0" w:color="auto"/>
      </w:divBdr>
    </w:div>
    <w:div w:id="2060088484">
      <w:bodyDiv w:val="1"/>
      <w:marLeft w:val="0"/>
      <w:marRight w:val="0"/>
      <w:marTop w:val="0"/>
      <w:marBottom w:val="0"/>
      <w:divBdr>
        <w:top w:val="none" w:sz="0" w:space="0" w:color="auto"/>
        <w:left w:val="none" w:sz="0" w:space="0" w:color="auto"/>
        <w:bottom w:val="none" w:sz="0" w:space="0" w:color="auto"/>
        <w:right w:val="none" w:sz="0" w:space="0" w:color="auto"/>
      </w:divBdr>
    </w:div>
    <w:div w:id="2066834787">
      <w:bodyDiv w:val="1"/>
      <w:marLeft w:val="0"/>
      <w:marRight w:val="0"/>
      <w:marTop w:val="0"/>
      <w:marBottom w:val="0"/>
      <w:divBdr>
        <w:top w:val="none" w:sz="0" w:space="0" w:color="auto"/>
        <w:left w:val="none" w:sz="0" w:space="0" w:color="auto"/>
        <w:bottom w:val="none" w:sz="0" w:space="0" w:color="auto"/>
        <w:right w:val="none" w:sz="0" w:space="0" w:color="auto"/>
      </w:divBdr>
    </w:div>
    <w:div w:id="2129280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394</TotalTime>
  <Pages>4</Pages>
  <Words>375</Words>
  <Characters>2140</Characters>
  <Application>Microsoft Office Word</Application>
  <DocSecurity>0</DocSecurity>
  <Lines>17</Lines>
  <Paragraphs>5</Paragraphs>
  <ScaleCrop>false</ScaleCrop>
  <Company/>
  <LinksUpToDate>false</LinksUpToDate>
  <CharactersWithSpaces>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Peng</dc:creator>
  <cp:keywords/>
  <dc:description/>
  <cp:lastModifiedBy>Yu Peng</cp:lastModifiedBy>
  <cp:revision>39</cp:revision>
  <dcterms:created xsi:type="dcterms:W3CDTF">2018-08-05T07:22:00Z</dcterms:created>
  <dcterms:modified xsi:type="dcterms:W3CDTF">2022-05-08T05:49:00Z</dcterms:modified>
</cp:coreProperties>
</file>